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1612B" w14:textId="4F1BC2D2" w:rsidR="00CA59C7" w:rsidRPr="00CF04A5" w:rsidRDefault="001B59B8" w:rsidP="0012449D">
      <w:pPr>
        <w:widowControl w:val="0"/>
        <w:jc w:val="center"/>
        <w:rPr>
          <w:b/>
          <w:sz w:val="32"/>
        </w:rPr>
      </w:pPr>
      <w:r>
        <w:rPr>
          <w:b/>
          <w:sz w:val="32"/>
        </w:rPr>
        <w:t>SYNDICAT CORCONNE LIOUC BROUZET QUISSAC</w:t>
      </w:r>
    </w:p>
    <w:p w14:paraId="7DD5FD04" w14:textId="77777777" w:rsidR="00CF04A5" w:rsidRDefault="00CF04A5" w:rsidP="0012449D">
      <w:pPr>
        <w:widowControl w:val="0"/>
      </w:pPr>
    </w:p>
    <w:p w14:paraId="7CCD790D" w14:textId="77777777" w:rsidR="00CF04A5" w:rsidRDefault="00CF04A5" w:rsidP="0012449D">
      <w:pPr>
        <w:widowControl w:val="0"/>
      </w:pPr>
    </w:p>
    <w:p w14:paraId="71A9EBBE" w14:textId="77777777" w:rsidR="00CF04A5" w:rsidRDefault="00CF04A5" w:rsidP="0012449D">
      <w:pPr>
        <w:widowControl w:val="0"/>
      </w:pPr>
    </w:p>
    <w:p w14:paraId="15587000" w14:textId="770DE36E" w:rsidR="00CF04A5" w:rsidRDefault="00CF04A5" w:rsidP="0012449D">
      <w:pPr>
        <w:widowControl w:val="0"/>
      </w:pPr>
    </w:p>
    <w:p w14:paraId="6ADAD770" w14:textId="6887D3DA" w:rsidR="001B59B8" w:rsidRDefault="001B59B8" w:rsidP="0012449D">
      <w:pPr>
        <w:widowControl w:val="0"/>
      </w:pPr>
    </w:p>
    <w:p w14:paraId="3DD74F40" w14:textId="08082A29" w:rsidR="001B59B8" w:rsidRDefault="001B59B8" w:rsidP="0012449D">
      <w:pPr>
        <w:widowControl w:val="0"/>
      </w:pPr>
    </w:p>
    <w:p w14:paraId="3C462D8D" w14:textId="6B4E5F13" w:rsidR="001B59B8" w:rsidRDefault="001B59B8" w:rsidP="0012449D">
      <w:pPr>
        <w:widowControl w:val="0"/>
      </w:pPr>
    </w:p>
    <w:p w14:paraId="38A24879" w14:textId="44C32B70" w:rsidR="001B59B8" w:rsidRDefault="001B59B8" w:rsidP="0012449D">
      <w:pPr>
        <w:widowControl w:val="0"/>
      </w:pPr>
    </w:p>
    <w:p w14:paraId="0E664D98" w14:textId="05BB74E6" w:rsidR="001B59B8" w:rsidRDefault="001B59B8" w:rsidP="0012449D">
      <w:pPr>
        <w:widowControl w:val="0"/>
      </w:pPr>
    </w:p>
    <w:p w14:paraId="03804345" w14:textId="6AA16BE1" w:rsidR="001B59B8" w:rsidRDefault="001B59B8" w:rsidP="0012449D">
      <w:pPr>
        <w:widowControl w:val="0"/>
      </w:pPr>
    </w:p>
    <w:p w14:paraId="4DB49152" w14:textId="2337D6ED" w:rsidR="001B59B8" w:rsidRDefault="001B59B8" w:rsidP="0012449D">
      <w:pPr>
        <w:widowControl w:val="0"/>
      </w:pPr>
    </w:p>
    <w:p w14:paraId="303CF74C" w14:textId="2DE7F71A" w:rsidR="001B59B8" w:rsidRDefault="001B59B8" w:rsidP="0012449D">
      <w:pPr>
        <w:widowControl w:val="0"/>
      </w:pPr>
    </w:p>
    <w:p w14:paraId="36FF67C7" w14:textId="7F3D1422" w:rsidR="001B59B8" w:rsidRDefault="001B59B8" w:rsidP="0012449D">
      <w:pPr>
        <w:widowControl w:val="0"/>
      </w:pPr>
    </w:p>
    <w:p w14:paraId="653A4A32" w14:textId="083D4519" w:rsidR="001B59B8" w:rsidRDefault="001B59B8" w:rsidP="0012449D">
      <w:pPr>
        <w:widowControl w:val="0"/>
      </w:pPr>
    </w:p>
    <w:p w14:paraId="319076E5" w14:textId="0E2E0C7B" w:rsidR="001B59B8" w:rsidRDefault="001B59B8" w:rsidP="0012449D">
      <w:pPr>
        <w:widowControl w:val="0"/>
      </w:pPr>
    </w:p>
    <w:p w14:paraId="17A183A2" w14:textId="2A439321" w:rsidR="001B59B8" w:rsidRDefault="001B59B8" w:rsidP="0012449D">
      <w:pPr>
        <w:widowControl w:val="0"/>
      </w:pPr>
    </w:p>
    <w:p w14:paraId="7D701215" w14:textId="4F729934" w:rsidR="001B59B8" w:rsidRDefault="001B59B8" w:rsidP="0012449D">
      <w:pPr>
        <w:widowControl w:val="0"/>
      </w:pPr>
    </w:p>
    <w:p w14:paraId="7A6C372E" w14:textId="248DD101" w:rsidR="001B59B8" w:rsidRDefault="001B59B8" w:rsidP="0012449D">
      <w:pPr>
        <w:widowControl w:val="0"/>
      </w:pPr>
    </w:p>
    <w:p w14:paraId="6F97DF6A" w14:textId="77777777" w:rsidR="001B59B8" w:rsidRDefault="001B59B8" w:rsidP="0012449D">
      <w:pPr>
        <w:widowControl w:val="0"/>
      </w:pPr>
    </w:p>
    <w:p w14:paraId="66E96F6F" w14:textId="77777777" w:rsidR="00154397" w:rsidRPr="00CF04A5" w:rsidRDefault="00154397" w:rsidP="0012449D">
      <w:pPr>
        <w:widowControl w:val="0"/>
        <w:jc w:val="center"/>
        <w:rPr>
          <w:b/>
          <w:sz w:val="40"/>
        </w:rPr>
      </w:pPr>
      <w:r w:rsidRPr="00CF04A5">
        <w:rPr>
          <w:b/>
          <w:sz w:val="40"/>
        </w:rPr>
        <w:t>Règlement du service de distribution d’eau potable</w:t>
      </w:r>
    </w:p>
    <w:p w14:paraId="2464D3BC" w14:textId="77777777" w:rsidR="00154397" w:rsidRDefault="00154397" w:rsidP="0012449D">
      <w:pPr>
        <w:widowControl w:val="0"/>
      </w:pPr>
    </w:p>
    <w:p w14:paraId="4B1BA80A" w14:textId="10F0C820" w:rsidR="00154397" w:rsidRDefault="00154397" w:rsidP="0012449D">
      <w:pPr>
        <w:widowControl w:val="0"/>
      </w:pPr>
    </w:p>
    <w:p w14:paraId="54C0E22C" w14:textId="77777777" w:rsidR="003C5C0E" w:rsidRDefault="003C5C0E" w:rsidP="0012449D">
      <w:pPr>
        <w:widowControl w:val="0"/>
        <w:jc w:val="center"/>
        <w:rPr>
          <w:b/>
          <w:sz w:val="28"/>
        </w:rPr>
        <w:sectPr w:rsidR="003C5C0E" w:rsidSect="000710D6">
          <w:footerReference w:type="even" r:id="rId7"/>
          <w:footerReference w:type="default" r:id="rId8"/>
          <w:pgSz w:w="11900" w:h="16840"/>
          <w:pgMar w:top="1417" w:right="1417" w:bottom="1417" w:left="1417" w:header="708" w:footer="708" w:gutter="0"/>
          <w:cols w:space="708"/>
          <w:docGrid w:linePitch="360"/>
        </w:sectPr>
      </w:pPr>
    </w:p>
    <w:p w14:paraId="7F0A722D" w14:textId="23D07345" w:rsidR="00154397" w:rsidRPr="00CD005E" w:rsidRDefault="00CD005E" w:rsidP="0012449D">
      <w:pPr>
        <w:widowControl w:val="0"/>
        <w:jc w:val="center"/>
        <w:rPr>
          <w:b/>
          <w:sz w:val="32"/>
        </w:rPr>
      </w:pPr>
      <w:r w:rsidRPr="00CD005E">
        <w:rPr>
          <w:b/>
          <w:sz w:val="32"/>
        </w:rPr>
        <w:lastRenderedPageBreak/>
        <w:t>SOMMAIRE</w:t>
      </w:r>
    </w:p>
    <w:p w14:paraId="4ECB33CA" w14:textId="77777777" w:rsidR="00154397" w:rsidRDefault="00154397" w:rsidP="0012449D">
      <w:pPr>
        <w:widowControl w:val="0"/>
      </w:pPr>
    </w:p>
    <w:p w14:paraId="162F930C" w14:textId="3D14342E" w:rsidR="00A30834" w:rsidRDefault="0039043B">
      <w:pPr>
        <w:pStyle w:val="TM2"/>
        <w:tabs>
          <w:tab w:val="left" w:pos="1680"/>
          <w:tab w:val="right" w:leader="dot" w:pos="9056"/>
        </w:tabs>
        <w:rPr>
          <w:rFonts w:asciiTheme="minorHAnsi" w:hAnsiTheme="minorHAnsi"/>
          <w:b w:val="0"/>
          <w:caps w:val="0"/>
          <w:noProof/>
          <w:szCs w:val="24"/>
        </w:rPr>
      </w:pPr>
      <w:r>
        <w:fldChar w:fldCharType="begin"/>
      </w:r>
      <w:r>
        <w:instrText xml:space="preserve"> TOC \o "1-2" \t "Titre 3;3;Article;3;Article Bis;3;Article2;4" </w:instrText>
      </w:r>
      <w:r>
        <w:fldChar w:fldCharType="separate"/>
      </w:r>
      <w:r w:rsidR="00A30834" w:rsidRPr="00643E87">
        <w:rPr>
          <w:rFonts w:ascii="Calibri" w:hAnsi="Calibri" w:cs="Arial"/>
          <w:caps w:val="0"/>
          <w:noProof/>
        </w:rPr>
        <w:t>CHAPITRE 1.</w:t>
      </w:r>
      <w:r w:rsidR="00A30834">
        <w:rPr>
          <w:rFonts w:asciiTheme="minorHAnsi" w:hAnsiTheme="minorHAnsi"/>
          <w:b w:val="0"/>
          <w:caps w:val="0"/>
          <w:noProof/>
          <w:szCs w:val="24"/>
        </w:rPr>
        <w:tab/>
      </w:r>
      <w:r w:rsidR="00A30834">
        <w:rPr>
          <w:noProof/>
        </w:rPr>
        <w:t>Dispositions générales</w:t>
      </w:r>
      <w:r w:rsidR="00A30834">
        <w:rPr>
          <w:noProof/>
        </w:rPr>
        <w:tab/>
      </w:r>
      <w:r w:rsidR="00A30834">
        <w:rPr>
          <w:noProof/>
        </w:rPr>
        <w:fldChar w:fldCharType="begin"/>
      </w:r>
      <w:r w:rsidR="00A30834">
        <w:rPr>
          <w:noProof/>
        </w:rPr>
        <w:instrText xml:space="preserve"> PAGEREF _Toc134506988 \h </w:instrText>
      </w:r>
      <w:r w:rsidR="00A30834">
        <w:rPr>
          <w:noProof/>
        </w:rPr>
      </w:r>
      <w:r w:rsidR="00A30834">
        <w:rPr>
          <w:noProof/>
        </w:rPr>
        <w:fldChar w:fldCharType="separate"/>
      </w:r>
      <w:r w:rsidR="00A30834">
        <w:rPr>
          <w:noProof/>
        </w:rPr>
        <w:t>1</w:t>
      </w:r>
      <w:r w:rsidR="00A30834">
        <w:rPr>
          <w:noProof/>
        </w:rPr>
        <w:fldChar w:fldCharType="end"/>
      </w:r>
    </w:p>
    <w:p w14:paraId="3A28F8D2" w14:textId="79F1FB8A" w:rsidR="00A30834" w:rsidRDefault="00A30834">
      <w:pPr>
        <w:pStyle w:val="TM3"/>
        <w:rPr>
          <w:rFonts w:asciiTheme="minorHAnsi" w:hAnsiTheme="minorHAnsi"/>
          <w:noProof/>
          <w:sz w:val="24"/>
          <w:szCs w:val="24"/>
        </w:rPr>
      </w:pPr>
      <w:r w:rsidRPr="00643E87">
        <w:rPr>
          <w:noProof/>
          <w:color w:val="000000"/>
        </w:rPr>
        <w:t>Article 1.</w:t>
      </w:r>
      <w:r>
        <w:rPr>
          <w:rFonts w:asciiTheme="minorHAnsi" w:hAnsiTheme="minorHAnsi"/>
          <w:noProof/>
          <w:sz w:val="24"/>
          <w:szCs w:val="24"/>
        </w:rPr>
        <w:tab/>
      </w:r>
      <w:r>
        <w:rPr>
          <w:noProof/>
        </w:rPr>
        <w:t>Objet du règlement</w:t>
      </w:r>
      <w:r>
        <w:rPr>
          <w:noProof/>
        </w:rPr>
        <w:tab/>
      </w:r>
      <w:r>
        <w:rPr>
          <w:noProof/>
        </w:rPr>
        <w:fldChar w:fldCharType="begin"/>
      </w:r>
      <w:r>
        <w:rPr>
          <w:noProof/>
        </w:rPr>
        <w:instrText xml:space="preserve"> PAGEREF _Toc134506989 \h </w:instrText>
      </w:r>
      <w:r>
        <w:rPr>
          <w:noProof/>
        </w:rPr>
      </w:r>
      <w:r>
        <w:rPr>
          <w:noProof/>
        </w:rPr>
        <w:fldChar w:fldCharType="separate"/>
      </w:r>
      <w:r>
        <w:rPr>
          <w:noProof/>
        </w:rPr>
        <w:t>1</w:t>
      </w:r>
      <w:r>
        <w:rPr>
          <w:noProof/>
        </w:rPr>
        <w:fldChar w:fldCharType="end"/>
      </w:r>
    </w:p>
    <w:p w14:paraId="50DE5260" w14:textId="7AD0AC59" w:rsidR="00A30834" w:rsidRDefault="00A30834">
      <w:pPr>
        <w:pStyle w:val="TM3"/>
        <w:rPr>
          <w:rFonts w:asciiTheme="minorHAnsi" w:hAnsiTheme="minorHAnsi"/>
          <w:noProof/>
          <w:sz w:val="24"/>
          <w:szCs w:val="24"/>
        </w:rPr>
      </w:pPr>
      <w:r w:rsidRPr="00643E87">
        <w:rPr>
          <w:noProof/>
          <w:color w:val="000000"/>
        </w:rPr>
        <w:t>Article 2.</w:t>
      </w:r>
      <w:r>
        <w:rPr>
          <w:rFonts w:asciiTheme="minorHAnsi" w:hAnsiTheme="minorHAnsi"/>
          <w:noProof/>
          <w:sz w:val="24"/>
          <w:szCs w:val="24"/>
        </w:rPr>
        <w:tab/>
      </w:r>
      <w:r>
        <w:rPr>
          <w:noProof/>
        </w:rPr>
        <w:t>Engagements du service vis-à-vis des abonnés</w:t>
      </w:r>
      <w:r>
        <w:rPr>
          <w:noProof/>
        </w:rPr>
        <w:tab/>
      </w:r>
      <w:r>
        <w:rPr>
          <w:noProof/>
        </w:rPr>
        <w:fldChar w:fldCharType="begin"/>
      </w:r>
      <w:r>
        <w:rPr>
          <w:noProof/>
        </w:rPr>
        <w:instrText xml:space="preserve"> PAGEREF _Toc134506990 \h </w:instrText>
      </w:r>
      <w:r>
        <w:rPr>
          <w:noProof/>
        </w:rPr>
      </w:r>
      <w:r>
        <w:rPr>
          <w:noProof/>
        </w:rPr>
        <w:fldChar w:fldCharType="separate"/>
      </w:r>
      <w:r>
        <w:rPr>
          <w:noProof/>
        </w:rPr>
        <w:t>1</w:t>
      </w:r>
      <w:r>
        <w:rPr>
          <w:noProof/>
        </w:rPr>
        <w:fldChar w:fldCharType="end"/>
      </w:r>
    </w:p>
    <w:p w14:paraId="7C0B0EA7" w14:textId="43F937C0" w:rsidR="00A30834" w:rsidRDefault="00A30834">
      <w:pPr>
        <w:pStyle w:val="TM3"/>
        <w:rPr>
          <w:rFonts w:asciiTheme="minorHAnsi" w:hAnsiTheme="minorHAnsi"/>
          <w:noProof/>
          <w:sz w:val="24"/>
          <w:szCs w:val="24"/>
        </w:rPr>
      </w:pPr>
      <w:r w:rsidRPr="00643E87">
        <w:rPr>
          <w:noProof/>
          <w:color w:val="000000"/>
        </w:rPr>
        <w:t>Article 3.</w:t>
      </w:r>
      <w:r>
        <w:rPr>
          <w:rFonts w:asciiTheme="minorHAnsi" w:hAnsiTheme="minorHAnsi"/>
          <w:noProof/>
          <w:sz w:val="24"/>
          <w:szCs w:val="24"/>
        </w:rPr>
        <w:tab/>
      </w:r>
      <w:r>
        <w:rPr>
          <w:noProof/>
        </w:rPr>
        <w:t>Obligations générales des abonnés</w:t>
      </w:r>
      <w:r>
        <w:rPr>
          <w:noProof/>
        </w:rPr>
        <w:tab/>
      </w:r>
      <w:r>
        <w:rPr>
          <w:noProof/>
        </w:rPr>
        <w:fldChar w:fldCharType="begin"/>
      </w:r>
      <w:r>
        <w:rPr>
          <w:noProof/>
        </w:rPr>
        <w:instrText xml:space="preserve"> PAGEREF _Toc134506991 \h </w:instrText>
      </w:r>
      <w:r>
        <w:rPr>
          <w:noProof/>
        </w:rPr>
      </w:r>
      <w:r>
        <w:rPr>
          <w:noProof/>
        </w:rPr>
        <w:fldChar w:fldCharType="separate"/>
      </w:r>
      <w:r>
        <w:rPr>
          <w:noProof/>
        </w:rPr>
        <w:t>1</w:t>
      </w:r>
      <w:r>
        <w:rPr>
          <w:noProof/>
        </w:rPr>
        <w:fldChar w:fldCharType="end"/>
      </w:r>
    </w:p>
    <w:p w14:paraId="4F3E1E71" w14:textId="31914595" w:rsidR="00A30834" w:rsidRDefault="00A30834">
      <w:pPr>
        <w:pStyle w:val="TM3"/>
        <w:rPr>
          <w:rFonts w:asciiTheme="minorHAnsi" w:hAnsiTheme="minorHAnsi"/>
          <w:noProof/>
          <w:sz w:val="24"/>
          <w:szCs w:val="24"/>
        </w:rPr>
      </w:pPr>
      <w:r w:rsidRPr="00643E87">
        <w:rPr>
          <w:noProof/>
          <w:color w:val="000000"/>
        </w:rPr>
        <w:t>Article 4.</w:t>
      </w:r>
      <w:r>
        <w:rPr>
          <w:rFonts w:asciiTheme="minorHAnsi" w:hAnsiTheme="minorHAnsi"/>
          <w:noProof/>
          <w:sz w:val="24"/>
          <w:szCs w:val="24"/>
        </w:rPr>
        <w:tab/>
      </w:r>
      <w:r>
        <w:rPr>
          <w:noProof/>
        </w:rPr>
        <w:t>Conditions générales de l’accès à l’eau</w:t>
      </w:r>
      <w:r>
        <w:rPr>
          <w:noProof/>
        </w:rPr>
        <w:tab/>
      </w:r>
      <w:r>
        <w:rPr>
          <w:noProof/>
        </w:rPr>
        <w:fldChar w:fldCharType="begin"/>
      </w:r>
      <w:r>
        <w:rPr>
          <w:noProof/>
        </w:rPr>
        <w:instrText xml:space="preserve"> PAGEREF _Toc134506992 \h </w:instrText>
      </w:r>
      <w:r>
        <w:rPr>
          <w:noProof/>
        </w:rPr>
      </w:r>
      <w:r>
        <w:rPr>
          <w:noProof/>
        </w:rPr>
        <w:fldChar w:fldCharType="separate"/>
      </w:r>
      <w:r>
        <w:rPr>
          <w:noProof/>
        </w:rPr>
        <w:t>1</w:t>
      </w:r>
      <w:r>
        <w:rPr>
          <w:noProof/>
        </w:rPr>
        <w:fldChar w:fldCharType="end"/>
      </w:r>
    </w:p>
    <w:p w14:paraId="1D22C5F8" w14:textId="0ADFDA52"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t>CHAPITRE 2.</w:t>
      </w:r>
      <w:r>
        <w:rPr>
          <w:rFonts w:asciiTheme="minorHAnsi" w:hAnsiTheme="minorHAnsi"/>
          <w:b w:val="0"/>
          <w:caps w:val="0"/>
          <w:noProof/>
          <w:szCs w:val="24"/>
        </w:rPr>
        <w:tab/>
      </w:r>
      <w:r>
        <w:rPr>
          <w:noProof/>
        </w:rPr>
        <w:t>Les abonnements</w:t>
      </w:r>
      <w:r>
        <w:rPr>
          <w:noProof/>
        </w:rPr>
        <w:tab/>
      </w:r>
      <w:r>
        <w:rPr>
          <w:noProof/>
        </w:rPr>
        <w:fldChar w:fldCharType="begin"/>
      </w:r>
      <w:r>
        <w:rPr>
          <w:noProof/>
        </w:rPr>
        <w:instrText xml:space="preserve"> PAGEREF _Toc134506993 \h </w:instrText>
      </w:r>
      <w:r>
        <w:rPr>
          <w:noProof/>
        </w:rPr>
      </w:r>
      <w:r>
        <w:rPr>
          <w:noProof/>
        </w:rPr>
        <w:fldChar w:fldCharType="separate"/>
      </w:r>
      <w:r>
        <w:rPr>
          <w:noProof/>
        </w:rPr>
        <w:t>2</w:t>
      </w:r>
      <w:r>
        <w:rPr>
          <w:noProof/>
        </w:rPr>
        <w:fldChar w:fldCharType="end"/>
      </w:r>
    </w:p>
    <w:p w14:paraId="5A118AAB" w14:textId="493FEFE3" w:rsidR="00A30834" w:rsidRDefault="00A30834">
      <w:pPr>
        <w:pStyle w:val="TM3"/>
        <w:rPr>
          <w:rFonts w:asciiTheme="minorHAnsi" w:hAnsiTheme="minorHAnsi"/>
          <w:noProof/>
          <w:sz w:val="24"/>
          <w:szCs w:val="24"/>
        </w:rPr>
      </w:pPr>
      <w:r w:rsidRPr="00643E87">
        <w:rPr>
          <w:noProof/>
          <w:color w:val="000000"/>
        </w:rPr>
        <w:t>Article 5.</w:t>
      </w:r>
      <w:r>
        <w:rPr>
          <w:rFonts w:asciiTheme="minorHAnsi" w:hAnsiTheme="minorHAnsi"/>
          <w:noProof/>
          <w:sz w:val="24"/>
          <w:szCs w:val="24"/>
        </w:rPr>
        <w:tab/>
      </w:r>
      <w:r>
        <w:rPr>
          <w:noProof/>
        </w:rPr>
        <w:t>Dispositions générales pour la souscription d’abonnements ordinaires</w:t>
      </w:r>
      <w:r>
        <w:rPr>
          <w:noProof/>
        </w:rPr>
        <w:tab/>
      </w:r>
      <w:r>
        <w:rPr>
          <w:noProof/>
        </w:rPr>
        <w:fldChar w:fldCharType="begin"/>
      </w:r>
      <w:r>
        <w:rPr>
          <w:noProof/>
        </w:rPr>
        <w:instrText xml:space="preserve"> PAGEREF _Toc134506994 \h </w:instrText>
      </w:r>
      <w:r>
        <w:rPr>
          <w:noProof/>
        </w:rPr>
      </w:r>
      <w:r>
        <w:rPr>
          <w:noProof/>
        </w:rPr>
        <w:fldChar w:fldCharType="separate"/>
      </w:r>
      <w:r>
        <w:rPr>
          <w:noProof/>
        </w:rPr>
        <w:t>2</w:t>
      </w:r>
      <w:r>
        <w:rPr>
          <w:noProof/>
        </w:rPr>
        <w:fldChar w:fldCharType="end"/>
      </w:r>
    </w:p>
    <w:p w14:paraId="6E019836" w14:textId="1F1A6135"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Abonnements souscrits dans les locaux du service</w:t>
      </w:r>
      <w:r>
        <w:rPr>
          <w:noProof/>
        </w:rPr>
        <w:tab/>
      </w:r>
      <w:r>
        <w:rPr>
          <w:noProof/>
        </w:rPr>
        <w:fldChar w:fldCharType="begin"/>
      </w:r>
      <w:r>
        <w:rPr>
          <w:noProof/>
        </w:rPr>
        <w:instrText xml:space="preserve"> PAGEREF _Toc134506995 \h </w:instrText>
      </w:r>
      <w:r>
        <w:rPr>
          <w:noProof/>
        </w:rPr>
      </w:r>
      <w:r>
        <w:rPr>
          <w:noProof/>
        </w:rPr>
        <w:fldChar w:fldCharType="separate"/>
      </w:r>
      <w:r>
        <w:rPr>
          <w:noProof/>
        </w:rPr>
        <w:t>2</w:t>
      </w:r>
      <w:r>
        <w:rPr>
          <w:noProof/>
        </w:rPr>
        <w:fldChar w:fldCharType="end"/>
      </w:r>
    </w:p>
    <w:p w14:paraId="4E394481" w14:textId="01AC26D4"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Abonnements souscrits sans déplacement du demandeur</w:t>
      </w:r>
      <w:r>
        <w:rPr>
          <w:noProof/>
        </w:rPr>
        <w:tab/>
      </w:r>
      <w:r>
        <w:rPr>
          <w:noProof/>
        </w:rPr>
        <w:fldChar w:fldCharType="begin"/>
      </w:r>
      <w:r>
        <w:rPr>
          <w:noProof/>
        </w:rPr>
        <w:instrText xml:space="preserve"> PAGEREF _Toc134506996 \h </w:instrText>
      </w:r>
      <w:r>
        <w:rPr>
          <w:noProof/>
        </w:rPr>
      </w:r>
      <w:r>
        <w:rPr>
          <w:noProof/>
        </w:rPr>
        <w:fldChar w:fldCharType="separate"/>
      </w:r>
      <w:r>
        <w:rPr>
          <w:noProof/>
        </w:rPr>
        <w:t>2</w:t>
      </w:r>
      <w:r>
        <w:rPr>
          <w:noProof/>
        </w:rPr>
        <w:fldChar w:fldCharType="end"/>
      </w:r>
    </w:p>
    <w:p w14:paraId="0605F07E" w14:textId="2B217162" w:rsidR="00A30834" w:rsidRDefault="00A30834">
      <w:pPr>
        <w:pStyle w:val="TM3"/>
        <w:rPr>
          <w:rFonts w:asciiTheme="minorHAnsi" w:hAnsiTheme="minorHAnsi"/>
          <w:noProof/>
          <w:sz w:val="24"/>
          <w:szCs w:val="24"/>
        </w:rPr>
      </w:pPr>
      <w:r w:rsidRPr="00643E87">
        <w:rPr>
          <w:noProof/>
          <w:color w:val="000000"/>
        </w:rPr>
        <w:t>Article 6.</w:t>
      </w:r>
      <w:r>
        <w:rPr>
          <w:rFonts w:asciiTheme="minorHAnsi" w:hAnsiTheme="minorHAnsi"/>
          <w:noProof/>
          <w:sz w:val="24"/>
          <w:szCs w:val="24"/>
        </w:rPr>
        <w:tab/>
      </w:r>
      <w:r>
        <w:rPr>
          <w:noProof/>
        </w:rPr>
        <w:t>Dispositions spécifiques à certains abonnements</w:t>
      </w:r>
      <w:r>
        <w:rPr>
          <w:noProof/>
        </w:rPr>
        <w:tab/>
      </w:r>
      <w:r>
        <w:rPr>
          <w:noProof/>
        </w:rPr>
        <w:fldChar w:fldCharType="begin"/>
      </w:r>
      <w:r>
        <w:rPr>
          <w:noProof/>
        </w:rPr>
        <w:instrText xml:space="preserve"> PAGEREF _Toc134506997 \h </w:instrText>
      </w:r>
      <w:r>
        <w:rPr>
          <w:noProof/>
        </w:rPr>
      </w:r>
      <w:r>
        <w:rPr>
          <w:noProof/>
        </w:rPr>
        <w:fldChar w:fldCharType="separate"/>
      </w:r>
      <w:r>
        <w:rPr>
          <w:noProof/>
        </w:rPr>
        <w:t>3</w:t>
      </w:r>
      <w:r>
        <w:rPr>
          <w:noProof/>
        </w:rPr>
        <w:fldChar w:fldCharType="end"/>
      </w:r>
    </w:p>
    <w:p w14:paraId="2CE7CD45" w14:textId="46EBDFA9"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Abonnements d’immeubles collectifs et d’ensembles immobiliers</w:t>
      </w:r>
      <w:r>
        <w:rPr>
          <w:noProof/>
        </w:rPr>
        <w:tab/>
      </w:r>
      <w:r>
        <w:rPr>
          <w:noProof/>
        </w:rPr>
        <w:fldChar w:fldCharType="begin"/>
      </w:r>
      <w:r>
        <w:rPr>
          <w:noProof/>
        </w:rPr>
        <w:instrText xml:space="preserve"> PAGEREF _Toc134506998 \h </w:instrText>
      </w:r>
      <w:r>
        <w:rPr>
          <w:noProof/>
        </w:rPr>
      </w:r>
      <w:r>
        <w:rPr>
          <w:noProof/>
        </w:rPr>
        <w:fldChar w:fldCharType="separate"/>
      </w:r>
      <w:r>
        <w:rPr>
          <w:noProof/>
        </w:rPr>
        <w:t>3</w:t>
      </w:r>
      <w:r>
        <w:rPr>
          <w:noProof/>
        </w:rPr>
        <w:fldChar w:fldCharType="end"/>
      </w:r>
    </w:p>
    <w:p w14:paraId="53BA8C15" w14:textId="02409E57"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Abonnements pour des appareils de lutte contre les incendies en domaine privé</w:t>
      </w:r>
      <w:r>
        <w:rPr>
          <w:noProof/>
        </w:rPr>
        <w:tab/>
      </w:r>
      <w:r>
        <w:rPr>
          <w:noProof/>
        </w:rPr>
        <w:fldChar w:fldCharType="begin"/>
      </w:r>
      <w:r>
        <w:rPr>
          <w:noProof/>
        </w:rPr>
        <w:instrText xml:space="preserve"> PAGEREF _Toc134506999 \h </w:instrText>
      </w:r>
      <w:r>
        <w:rPr>
          <w:noProof/>
        </w:rPr>
      </w:r>
      <w:r>
        <w:rPr>
          <w:noProof/>
        </w:rPr>
        <w:fldChar w:fldCharType="separate"/>
      </w:r>
      <w:r>
        <w:rPr>
          <w:noProof/>
        </w:rPr>
        <w:t>4</w:t>
      </w:r>
      <w:r>
        <w:rPr>
          <w:noProof/>
        </w:rPr>
        <w:fldChar w:fldCharType="end"/>
      </w:r>
    </w:p>
    <w:p w14:paraId="369CEE6D" w14:textId="70048305" w:rsidR="00A30834" w:rsidRDefault="00A30834">
      <w:pPr>
        <w:pStyle w:val="TM3"/>
        <w:rPr>
          <w:rFonts w:asciiTheme="minorHAnsi" w:hAnsiTheme="minorHAnsi"/>
          <w:noProof/>
          <w:sz w:val="24"/>
          <w:szCs w:val="24"/>
        </w:rPr>
      </w:pPr>
      <w:r w:rsidRPr="00643E87">
        <w:rPr>
          <w:noProof/>
          <w:color w:val="000000"/>
        </w:rPr>
        <w:t>Article 7.</w:t>
      </w:r>
      <w:r>
        <w:rPr>
          <w:rFonts w:asciiTheme="minorHAnsi" w:hAnsiTheme="minorHAnsi"/>
          <w:noProof/>
          <w:sz w:val="24"/>
          <w:szCs w:val="24"/>
        </w:rPr>
        <w:tab/>
      </w:r>
      <w:r>
        <w:rPr>
          <w:noProof/>
        </w:rPr>
        <w:t>Modification de l’abonnement</w:t>
      </w:r>
      <w:r>
        <w:rPr>
          <w:noProof/>
        </w:rPr>
        <w:tab/>
      </w:r>
      <w:r>
        <w:rPr>
          <w:noProof/>
        </w:rPr>
        <w:fldChar w:fldCharType="begin"/>
      </w:r>
      <w:r>
        <w:rPr>
          <w:noProof/>
        </w:rPr>
        <w:instrText xml:space="preserve"> PAGEREF _Toc134507000 \h </w:instrText>
      </w:r>
      <w:r>
        <w:rPr>
          <w:noProof/>
        </w:rPr>
      </w:r>
      <w:r>
        <w:rPr>
          <w:noProof/>
        </w:rPr>
        <w:fldChar w:fldCharType="separate"/>
      </w:r>
      <w:r>
        <w:rPr>
          <w:noProof/>
        </w:rPr>
        <w:t>4</w:t>
      </w:r>
      <w:r>
        <w:rPr>
          <w:noProof/>
        </w:rPr>
        <w:fldChar w:fldCharType="end"/>
      </w:r>
    </w:p>
    <w:p w14:paraId="3D739B8C" w14:textId="41693778" w:rsidR="00A30834" w:rsidRDefault="00A30834">
      <w:pPr>
        <w:pStyle w:val="TM3"/>
        <w:rPr>
          <w:rFonts w:asciiTheme="minorHAnsi" w:hAnsiTheme="minorHAnsi"/>
          <w:noProof/>
          <w:sz w:val="24"/>
          <w:szCs w:val="24"/>
        </w:rPr>
      </w:pPr>
      <w:r w:rsidRPr="00643E87">
        <w:rPr>
          <w:noProof/>
          <w:color w:val="000000"/>
        </w:rPr>
        <w:t>Article 8.</w:t>
      </w:r>
      <w:r>
        <w:rPr>
          <w:rFonts w:asciiTheme="minorHAnsi" w:hAnsiTheme="minorHAnsi"/>
          <w:noProof/>
          <w:sz w:val="24"/>
          <w:szCs w:val="24"/>
        </w:rPr>
        <w:tab/>
      </w:r>
      <w:r>
        <w:rPr>
          <w:noProof/>
        </w:rPr>
        <w:t>Résiliation de l’abonnement</w:t>
      </w:r>
      <w:r>
        <w:rPr>
          <w:noProof/>
        </w:rPr>
        <w:tab/>
      </w:r>
      <w:r>
        <w:rPr>
          <w:noProof/>
        </w:rPr>
        <w:fldChar w:fldCharType="begin"/>
      </w:r>
      <w:r>
        <w:rPr>
          <w:noProof/>
        </w:rPr>
        <w:instrText xml:space="preserve"> PAGEREF _Toc134507001 \h </w:instrText>
      </w:r>
      <w:r>
        <w:rPr>
          <w:noProof/>
        </w:rPr>
      </w:r>
      <w:r>
        <w:rPr>
          <w:noProof/>
        </w:rPr>
        <w:fldChar w:fldCharType="separate"/>
      </w:r>
      <w:r>
        <w:rPr>
          <w:noProof/>
        </w:rPr>
        <w:t>4</w:t>
      </w:r>
      <w:r>
        <w:rPr>
          <w:noProof/>
        </w:rPr>
        <w:fldChar w:fldCharType="end"/>
      </w:r>
    </w:p>
    <w:p w14:paraId="17231C6F" w14:textId="2BE981C1"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Dispositions générales</w:t>
      </w:r>
      <w:r>
        <w:rPr>
          <w:noProof/>
        </w:rPr>
        <w:tab/>
      </w:r>
      <w:r>
        <w:rPr>
          <w:noProof/>
        </w:rPr>
        <w:fldChar w:fldCharType="begin"/>
      </w:r>
      <w:r>
        <w:rPr>
          <w:noProof/>
        </w:rPr>
        <w:instrText xml:space="preserve"> PAGEREF _Toc134507002 \h </w:instrText>
      </w:r>
      <w:r>
        <w:rPr>
          <w:noProof/>
        </w:rPr>
      </w:r>
      <w:r>
        <w:rPr>
          <w:noProof/>
        </w:rPr>
        <w:fldChar w:fldCharType="separate"/>
      </w:r>
      <w:r>
        <w:rPr>
          <w:noProof/>
        </w:rPr>
        <w:t>4</w:t>
      </w:r>
      <w:r>
        <w:rPr>
          <w:noProof/>
        </w:rPr>
        <w:fldChar w:fldCharType="end"/>
      </w:r>
    </w:p>
    <w:p w14:paraId="3906883F" w14:textId="002ABAFD"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Résiliation des contrats d’individualisation</w:t>
      </w:r>
      <w:r>
        <w:rPr>
          <w:noProof/>
        </w:rPr>
        <w:tab/>
      </w:r>
      <w:r>
        <w:rPr>
          <w:noProof/>
        </w:rPr>
        <w:fldChar w:fldCharType="begin"/>
      </w:r>
      <w:r>
        <w:rPr>
          <w:noProof/>
        </w:rPr>
        <w:instrText xml:space="preserve"> PAGEREF _Toc134507003 \h </w:instrText>
      </w:r>
      <w:r>
        <w:rPr>
          <w:noProof/>
        </w:rPr>
      </w:r>
      <w:r>
        <w:rPr>
          <w:noProof/>
        </w:rPr>
        <w:fldChar w:fldCharType="separate"/>
      </w:r>
      <w:r>
        <w:rPr>
          <w:noProof/>
        </w:rPr>
        <w:t>5</w:t>
      </w:r>
      <w:r>
        <w:rPr>
          <w:noProof/>
        </w:rPr>
        <w:fldChar w:fldCharType="end"/>
      </w:r>
    </w:p>
    <w:p w14:paraId="4AA59C06" w14:textId="347964AA" w:rsidR="00A30834" w:rsidRDefault="00A30834">
      <w:pPr>
        <w:pStyle w:val="TM4"/>
        <w:rPr>
          <w:rFonts w:asciiTheme="minorHAnsi" w:hAnsiTheme="minorHAnsi"/>
          <w:i w:val="0"/>
          <w:noProof/>
          <w:sz w:val="24"/>
          <w:szCs w:val="24"/>
        </w:rPr>
      </w:pPr>
      <w:r w:rsidRPr="00643E87">
        <w:rPr>
          <w:rFonts w:ascii="Calibri" w:hAnsi="Calibri" w:cs="Arial"/>
          <w:noProof/>
        </w:rPr>
        <w:t>c)</w:t>
      </w:r>
      <w:r>
        <w:rPr>
          <w:rFonts w:asciiTheme="minorHAnsi" w:hAnsiTheme="minorHAnsi"/>
          <w:i w:val="0"/>
          <w:noProof/>
          <w:sz w:val="24"/>
          <w:szCs w:val="24"/>
        </w:rPr>
        <w:tab/>
      </w:r>
      <w:r>
        <w:rPr>
          <w:noProof/>
        </w:rPr>
        <w:t>Résiliations unilatérales par le service</w:t>
      </w:r>
      <w:r>
        <w:rPr>
          <w:noProof/>
        </w:rPr>
        <w:tab/>
      </w:r>
      <w:r>
        <w:rPr>
          <w:noProof/>
        </w:rPr>
        <w:fldChar w:fldCharType="begin"/>
      </w:r>
      <w:r>
        <w:rPr>
          <w:noProof/>
        </w:rPr>
        <w:instrText xml:space="preserve"> PAGEREF _Toc134507004 \h </w:instrText>
      </w:r>
      <w:r>
        <w:rPr>
          <w:noProof/>
        </w:rPr>
      </w:r>
      <w:r>
        <w:rPr>
          <w:noProof/>
        </w:rPr>
        <w:fldChar w:fldCharType="separate"/>
      </w:r>
      <w:r>
        <w:rPr>
          <w:noProof/>
        </w:rPr>
        <w:t>5</w:t>
      </w:r>
      <w:r>
        <w:rPr>
          <w:noProof/>
        </w:rPr>
        <w:fldChar w:fldCharType="end"/>
      </w:r>
    </w:p>
    <w:p w14:paraId="4E5F626D" w14:textId="1930FD12"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t>CHAPITRE 3.</w:t>
      </w:r>
      <w:r>
        <w:rPr>
          <w:rFonts w:asciiTheme="minorHAnsi" w:hAnsiTheme="minorHAnsi"/>
          <w:b w:val="0"/>
          <w:caps w:val="0"/>
          <w:noProof/>
          <w:szCs w:val="24"/>
        </w:rPr>
        <w:tab/>
      </w:r>
      <w:r>
        <w:rPr>
          <w:noProof/>
        </w:rPr>
        <w:t>Le branchement</w:t>
      </w:r>
      <w:r>
        <w:rPr>
          <w:noProof/>
        </w:rPr>
        <w:tab/>
      </w:r>
      <w:r>
        <w:rPr>
          <w:noProof/>
        </w:rPr>
        <w:fldChar w:fldCharType="begin"/>
      </w:r>
      <w:r>
        <w:rPr>
          <w:noProof/>
        </w:rPr>
        <w:instrText xml:space="preserve"> PAGEREF _Toc134507005 \h </w:instrText>
      </w:r>
      <w:r>
        <w:rPr>
          <w:noProof/>
        </w:rPr>
      </w:r>
      <w:r>
        <w:rPr>
          <w:noProof/>
        </w:rPr>
        <w:fldChar w:fldCharType="separate"/>
      </w:r>
      <w:r>
        <w:rPr>
          <w:noProof/>
        </w:rPr>
        <w:t>5</w:t>
      </w:r>
      <w:r>
        <w:rPr>
          <w:noProof/>
        </w:rPr>
        <w:fldChar w:fldCharType="end"/>
      </w:r>
    </w:p>
    <w:p w14:paraId="3C4FDE0B" w14:textId="33B5E248" w:rsidR="00A30834" w:rsidRDefault="00A30834">
      <w:pPr>
        <w:pStyle w:val="TM3"/>
        <w:rPr>
          <w:rFonts w:asciiTheme="minorHAnsi" w:hAnsiTheme="minorHAnsi"/>
          <w:noProof/>
          <w:sz w:val="24"/>
          <w:szCs w:val="24"/>
        </w:rPr>
      </w:pPr>
      <w:r w:rsidRPr="00643E87">
        <w:rPr>
          <w:noProof/>
          <w:color w:val="000000"/>
        </w:rPr>
        <w:t>Article 9.</w:t>
      </w:r>
      <w:r>
        <w:rPr>
          <w:rFonts w:asciiTheme="minorHAnsi" w:hAnsiTheme="minorHAnsi"/>
          <w:noProof/>
          <w:sz w:val="24"/>
          <w:szCs w:val="24"/>
        </w:rPr>
        <w:tab/>
      </w:r>
      <w:r>
        <w:rPr>
          <w:noProof/>
        </w:rPr>
        <w:t>Définition et propriété du branchement</w:t>
      </w:r>
      <w:r>
        <w:rPr>
          <w:noProof/>
        </w:rPr>
        <w:tab/>
      </w:r>
      <w:r>
        <w:rPr>
          <w:noProof/>
        </w:rPr>
        <w:fldChar w:fldCharType="begin"/>
      </w:r>
      <w:r>
        <w:rPr>
          <w:noProof/>
        </w:rPr>
        <w:instrText xml:space="preserve"> PAGEREF _Toc134507006 \h </w:instrText>
      </w:r>
      <w:r>
        <w:rPr>
          <w:noProof/>
        </w:rPr>
      </w:r>
      <w:r>
        <w:rPr>
          <w:noProof/>
        </w:rPr>
        <w:fldChar w:fldCharType="separate"/>
      </w:r>
      <w:r>
        <w:rPr>
          <w:noProof/>
        </w:rPr>
        <w:t>5</w:t>
      </w:r>
      <w:r>
        <w:rPr>
          <w:noProof/>
        </w:rPr>
        <w:fldChar w:fldCharType="end"/>
      </w:r>
    </w:p>
    <w:p w14:paraId="5F061BCB" w14:textId="37226827"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Définition</w:t>
      </w:r>
      <w:r>
        <w:rPr>
          <w:noProof/>
        </w:rPr>
        <w:tab/>
      </w:r>
      <w:r>
        <w:rPr>
          <w:noProof/>
        </w:rPr>
        <w:fldChar w:fldCharType="begin"/>
      </w:r>
      <w:r>
        <w:rPr>
          <w:noProof/>
        </w:rPr>
        <w:instrText xml:space="preserve"> PAGEREF _Toc134507007 \h </w:instrText>
      </w:r>
      <w:r>
        <w:rPr>
          <w:noProof/>
        </w:rPr>
      </w:r>
      <w:r>
        <w:rPr>
          <w:noProof/>
        </w:rPr>
        <w:fldChar w:fldCharType="separate"/>
      </w:r>
      <w:r>
        <w:rPr>
          <w:noProof/>
        </w:rPr>
        <w:t>5</w:t>
      </w:r>
      <w:r>
        <w:rPr>
          <w:noProof/>
        </w:rPr>
        <w:fldChar w:fldCharType="end"/>
      </w:r>
    </w:p>
    <w:p w14:paraId="086525BF" w14:textId="467A3697"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Propriété</w:t>
      </w:r>
      <w:r>
        <w:rPr>
          <w:noProof/>
        </w:rPr>
        <w:tab/>
      </w:r>
      <w:r>
        <w:rPr>
          <w:noProof/>
        </w:rPr>
        <w:fldChar w:fldCharType="begin"/>
      </w:r>
      <w:r>
        <w:rPr>
          <w:noProof/>
        </w:rPr>
        <w:instrText xml:space="preserve"> PAGEREF _Toc134507008 \h </w:instrText>
      </w:r>
      <w:r>
        <w:rPr>
          <w:noProof/>
        </w:rPr>
      </w:r>
      <w:r>
        <w:rPr>
          <w:noProof/>
        </w:rPr>
        <w:fldChar w:fldCharType="separate"/>
      </w:r>
      <w:r>
        <w:rPr>
          <w:noProof/>
        </w:rPr>
        <w:t>6</w:t>
      </w:r>
      <w:r>
        <w:rPr>
          <w:noProof/>
        </w:rPr>
        <w:fldChar w:fldCharType="end"/>
      </w:r>
    </w:p>
    <w:p w14:paraId="2B65D28D" w14:textId="4F71F441" w:rsidR="00A30834" w:rsidRDefault="00A30834">
      <w:pPr>
        <w:pStyle w:val="TM4"/>
        <w:rPr>
          <w:rFonts w:asciiTheme="minorHAnsi" w:hAnsiTheme="minorHAnsi"/>
          <w:i w:val="0"/>
          <w:noProof/>
          <w:sz w:val="24"/>
          <w:szCs w:val="24"/>
        </w:rPr>
      </w:pPr>
      <w:r w:rsidRPr="00643E87">
        <w:rPr>
          <w:rFonts w:ascii="Calibri" w:hAnsi="Calibri" w:cs="Arial"/>
          <w:noProof/>
        </w:rPr>
        <w:t>c)</w:t>
      </w:r>
      <w:r>
        <w:rPr>
          <w:rFonts w:asciiTheme="minorHAnsi" w:hAnsiTheme="minorHAnsi"/>
          <w:i w:val="0"/>
          <w:noProof/>
          <w:sz w:val="24"/>
          <w:szCs w:val="24"/>
        </w:rPr>
        <w:tab/>
      </w:r>
      <w:r>
        <w:rPr>
          <w:noProof/>
        </w:rPr>
        <w:t>Cas particuliers</w:t>
      </w:r>
      <w:r>
        <w:rPr>
          <w:noProof/>
        </w:rPr>
        <w:tab/>
      </w:r>
      <w:r>
        <w:rPr>
          <w:noProof/>
        </w:rPr>
        <w:fldChar w:fldCharType="begin"/>
      </w:r>
      <w:r>
        <w:rPr>
          <w:noProof/>
        </w:rPr>
        <w:instrText xml:space="preserve"> PAGEREF _Toc134507009 \h </w:instrText>
      </w:r>
      <w:r>
        <w:rPr>
          <w:noProof/>
        </w:rPr>
      </w:r>
      <w:r>
        <w:rPr>
          <w:noProof/>
        </w:rPr>
        <w:fldChar w:fldCharType="separate"/>
      </w:r>
      <w:r>
        <w:rPr>
          <w:noProof/>
        </w:rPr>
        <w:t>6</w:t>
      </w:r>
      <w:r>
        <w:rPr>
          <w:noProof/>
        </w:rPr>
        <w:fldChar w:fldCharType="end"/>
      </w:r>
    </w:p>
    <w:p w14:paraId="7C4B2D9B" w14:textId="7AF38A06" w:rsidR="00A30834" w:rsidRDefault="00A30834">
      <w:pPr>
        <w:pStyle w:val="TM3"/>
        <w:rPr>
          <w:rFonts w:asciiTheme="minorHAnsi" w:hAnsiTheme="minorHAnsi"/>
          <w:noProof/>
          <w:sz w:val="24"/>
          <w:szCs w:val="24"/>
        </w:rPr>
      </w:pPr>
      <w:r w:rsidRPr="00643E87">
        <w:rPr>
          <w:noProof/>
          <w:color w:val="000000"/>
        </w:rPr>
        <w:t>Article 10.</w:t>
      </w:r>
      <w:r>
        <w:rPr>
          <w:rFonts w:asciiTheme="minorHAnsi" w:hAnsiTheme="minorHAnsi"/>
          <w:noProof/>
          <w:sz w:val="24"/>
          <w:szCs w:val="24"/>
        </w:rPr>
        <w:tab/>
      </w:r>
      <w:r>
        <w:rPr>
          <w:noProof/>
        </w:rPr>
        <w:t>Etablissement et mise en service d’un nouveau branchement</w:t>
      </w:r>
      <w:r>
        <w:rPr>
          <w:noProof/>
        </w:rPr>
        <w:tab/>
      </w:r>
      <w:r>
        <w:rPr>
          <w:noProof/>
        </w:rPr>
        <w:fldChar w:fldCharType="begin"/>
      </w:r>
      <w:r>
        <w:rPr>
          <w:noProof/>
        </w:rPr>
        <w:instrText xml:space="preserve"> PAGEREF _Toc134507010 \h </w:instrText>
      </w:r>
      <w:r>
        <w:rPr>
          <w:noProof/>
        </w:rPr>
      </w:r>
      <w:r>
        <w:rPr>
          <w:noProof/>
        </w:rPr>
        <w:fldChar w:fldCharType="separate"/>
      </w:r>
      <w:r>
        <w:rPr>
          <w:noProof/>
        </w:rPr>
        <w:t>6</w:t>
      </w:r>
      <w:r>
        <w:rPr>
          <w:noProof/>
        </w:rPr>
        <w:fldChar w:fldCharType="end"/>
      </w:r>
    </w:p>
    <w:p w14:paraId="6B2190F6" w14:textId="10935E1C"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Règle générale</w:t>
      </w:r>
      <w:r>
        <w:rPr>
          <w:noProof/>
        </w:rPr>
        <w:tab/>
      </w:r>
      <w:r>
        <w:rPr>
          <w:noProof/>
        </w:rPr>
        <w:fldChar w:fldCharType="begin"/>
      </w:r>
      <w:r>
        <w:rPr>
          <w:noProof/>
        </w:rPr>
        <w:instrText xml:space="preserve"> PAGEREF _Toc134507011 \h </w:instrText>
      </w:r>
      <w:r>
        <w:rPr>
          <w:noProof/>
        </w:rPr>
      </w:r>
      <w:r>
        <w:rPr>
          <w:noProof/>
        </w:rPr>
        <w:fldChar w:fldCharType="separate"/>
      </w:r>
      <w:r>
        <w:rPr>
          <w:noProof/>
        </w:rPr>
        <w:t>6</w:t>
      </w:r>
      <w:r>
        <w:rPr>
          <w:noProof/>
        </w:rPr>
        <w:fldChar w:fldCharType="end"/>
      </w:r>
    </w:p>
    <w:p w14:paraId="01C31EBD" w14:textId="4DB0AEBB"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Exécution du branchement</w:t>
      </w:r>
      <w:r>
        <w:rPr>
          <w:noProof/>
        </w:rPr>
        <w:tab/>
      </w:r>
      <w:r>
        <w:rPr>
          <w:noProof/>
        </w:rPr>
        <w:fldChar w:fldCharType="begin"/>
      </w:r>
      <w:r>
        <w:rPr>
          <w:noProof/>
        </w:rPr>
        <w:instrText xml:space="preserve"> PAGEREF _Toc134507012 \h </w:instrText>
      </w:r>
      <w:r>
        <w:rPr>
          <w:noProof/>
        </w:rPr>
      </w:r>
      <w:r>
        <w:rPr>
          <w:noProof/>
        </w:rPr>
        <w:fldChar w:fldCharType="separate"/>
      </w:r>
      <w:r>
        <w:rPr>
          <w:noProof/>
        </w:rPr>
        <w:t>6</w:t>
      </w:r>
      <w:r>
        <w:rPr>
          <w:noProof/>
        </w:rPr>
        <w:fldChar w:fldCharType="end"/>
      </w:r>
    </w:p>
    <w:p w14:paraId="357EE565" w14:textId="5C456021" w:rsidR="00A30834" w:rsidRDefault="00A30834">
      <w:pPr>
        <w:pStyle w:val="TM4"/>
        <w:rPr>
          <w:rFonts w:asciiTheme="minorHAnsi" w:hAnsiTheme="minorHAnsi"/>
          <w:i w:val="0"/>
          <w:noProof/>
          <w:sz w:val="24"/>
          <w:szCs w:val="24"/>
        </w:rPr>
      </w:pPr>
      <w:r w:rsidRPr="00643E87">
        <w:rPr>
          <w:rFonts w:ascii="Calibri" w:hAnsi="Calibri" w:cs="Arial"/>
          <w:bCs/>
          <w:noProof/>
          <w:spacing w:val="-2"/>
        </w:rPr>
        <w:t>c)</w:t>
      </w:r>
      <w:r>
        <w:rPr>
          <w:rFonts w:asciiTheme="minorHAnsi" w:hAnsiTheme="minorHAnsi"/>
          <w:i w:val="0"/>
          <w:noProof/>
          <w:sz w:val="24"/>
          <w:szCs w:val="24"/>
        </w:rPr>
        <w:tab/>
      </w:r>
      <w:r w:rsidRPr="00643E87">
        <w:rPr>
          <w:bCs/>
          <w:noProof/>
          <w:spacing w:val="-2"/>
        </w:rPr>
        <w:t>Cas particuliers</w:t>
      </w:r>
      <w:r>
        <w:rPr>
          <w:noProof/>
        </w:rPr>
        <w:tab/>
      </w:r>
      <w:r>
        <w:rPr>
          <w:noProof/>
        </w:rPr>
        <w:fldChar w:fldCharType="begin"/>
      </w:r>
      <w:r>
        <w:rPr>
          <w:noProof/>
        </w:rPr>
        <w:instrText xml:space="preserve"> PAGEREF _Toc134507013 \h </w:instrText>
      </w:r>
      <w:r>
        <w:rPr>
          <w:noProof/>
        </w:rPr>
      </w:r>
      <w:r>
        <w:rPr>
          <w:noProof/>
        </w:rPr>
        <w:fldChar w:fldCharType="separate"/>
      </w:r>
      <w:r>
        <w:rPr>
          <w:noProof/>
        </w:rPr>
        <w:t>7</w:t>
      </w:r>
      <w:r>
        <w:rPr>
          <w:noProof/>
        </w:rPr>
        <w:fldChar w:fldCharType="end"/>
      </w:r>
    </w:p>
    <w:p w14:paraId="60331807" w14:textId="0B22656F" w:rsidR="00A30834" w:rsidRDefault="00A30834">
      <w:pPr>
        <w:pStyle w:val="TM3"/>
        <w:rPr>
          <w:rFonts w:asciiTheme="minorHAnsi" w:hAnsiTheme="minorHAnsi"/>
          <w:noProof/>
          <w:sz w:val="24"/>
          <w:szCs w:val="24"/>
        </w:rPr>
      </w:pPr>
      <w:r w:rsidRPr="00643E87">
        <w:rPr>
          <w:noProof/>
          <w:color w:val="000000"/>
        </w:rPr>
        <w:t>Article 11.</w:t>
      </w:r>
      <w:r>
        <w:rPr>
          <w:rFonts w:asciiTheme="minorHAnsi" w:hAnsiTheme="minorHAnsi"/>
          <w:noProof/>
          <w:sz w:val="24"/>
          <w:szCs w:val="24"/>
        </w:rPr>
        <w:tab/>
      </w:r>
      <w:r>
        <w:rPr>
          <w:noProof/>
        </w:rPr>
        <w:t>Entretien du branchement</w:t>
      </w:r>
      <w:r>
        <w:rPr>
          <w:noProof/>
        </w:rPr>
        <w:tab/>
      </w:r>
      <w:r>
        <w:rPr>
          <w:noProof/>
        </w:rPr>
        <w:fldChar w:fldCharType="begin"/>
      </w:r>
      <w:r>
        <w:rPr>
          <w:noProof/>
        </w:rPr>
        <w:instrText xml:space="preserve"> PAGEREF _Toc134507014 \h </w:instrText>
      </w:r>
      <w:r>
        <w:rPr>
          <w:noProof/>
        </w:rPr>
      </w:r>
      <w:r>
        <w:rPr>
          <w:noProof/>
        </w:rPr>
        <w:fldChar w:fldCharType="separate"/>
      </w:r>
      <w:r>
        <w:rPr>
          <w:noProof/>
        </w:rPr>
        <w:t>8</w:t>
      </w:r>
      <w:r>
        <w:rPr>
          <w:noProof/>
        </w:rPr>
        <w:fldChar w:fldCharType="end"/>
      </w:r>
    </w:p>
    <w:p w14:paraId="232DA833" w14:textId="28900622"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Partage de responsabilités</w:t>
      </w:r>
      <w:r>
        <w:rPr>
          <w:noProof/>
        </w:rPr>
        <w:tab/>
      </w:r>
      <w:r>
        <w:rPr>
          <w:noProof/>
        </w:rPr>
        <w:fldChar w:fldCharType="begin"/>
      </w:r>
      <w:r>
        <w:rPr>
          <w:noProof/>
        </w:rPr>
        <w:instrText xml:space="preserve"> PAGEREF _Toc134507015 \h </w:instrText>
      </w:r>
      <w:r>
        <w:rPr>
          <w:noProof/>
        </w:rPr>
      </w:r>
      <w:r>
        <w:rPr>
          <w:noProof/>
        </w:rPr>
        <w:fldChar w:fldCharType="separate"/>
      </w:r>
      <w:r>
        <w:rPr>
          <w:noProof/>
        </w:rPr>
        <w:t>8</w:t>
      </w:r>
      <w:r>
        <w:rPr>
          <w:noProof/>
        </w:rPr>
        <w:fldChar w:fldCharType="end"/>
      </w:r>
    </w:p>
    <w:p w14:paraId="299A7655" w14:textId="0B7609C5"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Consistance de l’entretien</w:t>
      </w:r>
      <w:r>
        <w:rPr>
          <w:noProof/>
        </w:rPr>
        <w:tab/>
      </w:r>
      <w:r>
        <w:rPr>
          <w:noProof/>
        </w:rPr>
        <w:fldChar w:fldCharType="begin"/>
      </w:r>
      <w:r>
        <w:rPr>
          <w:noProof/>
        </w:rPr>
        <w:instrText xml:space="preserve"> PAGEREF _Toc134507016 \h </w:instrText>
      </w:r>
      <w:r>
        <w:rPr>
          <w:noProof/>
        </w:rPr>
      </w:r>
      <w:r>
        <w:rPr>
          <w:noProof/>
        </w:rPr>
        <w:fldChar w:fldCharType="separate"/>
      </w:r>
      <w:r>
        <w:rPr>
          <w:noProof/>
        </w:rPr>
        <w:t>8</w:t>
      </w:r>
      <w:r>
        <w:rPr>
          <w:noProof/>
        </w:rPr>
        <w:fldChar w:fldCharType="end"/>
      </w:r>
    </w:p>
    <w:p w14:paraId="25BA717F" w14:textId="6D859CA7" w:rsidR="00A30834" w:rsidRDefault="00A30834">
      <w:pPr>
        <w:pStyle w:val="TM4"/>
        <w:rPr>
          <w:rFonts w:asciiTheme="minorHAnsi" w:hAnsiTheme="minorHAnsi"/>
          <w:i w:val="0"/>
          <w:noProof/>
          <w:sz w:val="24"/>
          <w:szCs w:val="24"/>
        </w:rPr>
      </w:pPr>
      <w:r w:rsidRPr="00643E87">
        <w:rPr>
          <w:rFonts w:ascii="Calibri" w:hAnsi="Calibri" w:cs="Arial"/>
          <w:noProof/>
        </w:rPr>
        <w:t>c)</w:t>
      </w:r>
      <w:r>
        <w:rPr>
          <w:rFonts w:asciiTheme="minorHAnsi" w:hAnsiTheme="minorHAnsi"/>
          <w:i w:val="0"/>
          <w:noProof/>
          <w:sz w:val="24"/>
          <w:szCs w:val="24"/>
        </w:rPr>
        <w:tab/>
      </w:r>
      <w:r>
        <w:rPr>
          <w:noProof/>
        </w:rPr>
        <w:t>Conduite à tenir en cas de fuite</w:t>
      </w:r>
      <w:r>
        <w:rPr>
          <w:noProof/>
        </w:rPr>
        <w:tab/>
      </w:r>
      <w:r>
        <w:rPr>
          <w:noProof/>
        </w:rPr>
        <w:fldChar w:fldCharType="begin"/>
      </w:r>
      <w:r>
        <w:rPr>
          <w:noProof/>
        </w:rPr>
        <w:instrText xml:space="preserve"> PAGEREF _Toc134507017 \h </w:instrText>
      </w:r>
      <w:r>
        <w:rPr>
          <w:noProof/>
        </w:rPr>
      </w:r>
      <w:r>
        <w:rPr>
          <w:noProof/>
        </w:rPr>
        <w:fldChar w:fldCharType="separate"/>
      </w:r>
      <w:r>
        <w:rPr>
          <w:noProof/>
        </w:rPr>
        <w:t>9</w:t>
      </w:r>
      <w:r>
        <w:rPr>
          <w:noProof/>
        </w:rPr>
        <w:fldChar w:fldCharType="end"/>
      </w:r>
    </w:p>
    <w:p w14:paraId="7CA0EE13" w14:textId="4A967E7E"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t>CHAPITRE 4.</w:t>
      </w:r>
      <w:r>
        <w:rPr>
          <w:rFonts w:asciiTheme="minorHAnsi" w:hAnsiTheme="minorHAnsi"/>
          <w:b w:val="0"/>
          <w:caps w:val="0"/>
          <w:noProof/>
          <w:szCs w:val="24"/>
        </w:rPr>
        <w:tab/>
      </w:r>
      <w:r>
        <w:rPr>
          <w:noProof/>
        </w:rPr>
        <w:t>Le compteur</w:t>
      </w:r>
      <w:r>
        <w:rPr>
          <w:noProof/>
        </w:rPr>
        <w:tab/>
      </w:r>
      <w:r>
        <w:rPr>
          <w:noProof/>
        </w:rPr>
        <w:fldChar w:fldCharType="begin"/>
      </w:r>
      <w:r>
        <w:rPr>
          <w:noProof/>
        </w:rPr>
        <w:instrText xml:space="preserve"> PAGEREF _Toc134507018 \h </w:instrText>
      </w:r>
      <w:r>
        <w:rPr>
          <w:noProof/>
        </w:rPr>
      </w:r>
      <w:r>
        <w:rPr>
          <w:noProof/>
        </w:rPr>
        <w:fldChar w:fldCharType="separate"/>
      </w:r>
      <w:r>
        <w:rPr>
          <w:noProof/>
        </w:rPr>
        <w:t>9</w:t>
      </w:r>
      <w:r>
        <w:rPr>
          <w:noProof/>
        </w:rPr>
        <w:fldChar w:fldCharType="end"/>
      </w:r>
    </w:p>
    <w:p w14:paraId="44DA400B" w14:textId="71C65165" w:rsidR="00A30834" w:rsidRDefault="00A30834">
      <w:pPr>
        <w:pStyle w:val="TM3"/>
        <w:rPr>
          <w:rFonts w:asciiTheme="minorHAnsi" w:hAnsiTheme="minorHAnsi"/>
          <w:noProof/>
          <w:sz w:val="24"/>
          <w:szCs w:val="24"/>
        </w:rPr>
      </w:pPr>
      <w:r w:rsidRPr="00643E87">
        <w:rPr>
          <w:noProof/>
          <w:color w:val="000000"/>
        </w:rPr>
        <w:t>Article 12.</w:t>
      </w:r>
      <w:r>
        <w:rPr>
          <w:rFonts w:asciiTheme="minorHAnsi" w:hAnsiTheme="minorHAnsi"/>
          <w:noProof/>
          <w:sz w:val="24"/>
          <w:szCs w:val="24"/>
        </w:rPr>
        <w:tab/>
      </w:r>
      <w:r>
        <w:rPr>
          <w:noProof/>
        </w:rPr>
        <w:t>Règles générales concernant le compteur</w:t>
      </w:r>
      <w:r>
        <w:rPr>
          <w:noProof/>
        </w:rPr>
        <w:tab/>
      </w:r>
      <w:r>
        <w:rPr>
          <w:noProof/>
        </w:rPr>
        <w:fldChar w:fldCharType="begin"/>
      </w:r>
      <w:r>
        <w:rPr>
          <w:noProof/>
        </w:rPr>
        <w:instrText xml:space="preserve"> PAGEREF _Toc134507019 \h </w:instrText>
      </w:r>
      <w:r>
        <w:rPr>
          <w:noProof/>
        </w:rPr>
      </w:r>
      <w:r>
        <w:rPr>
          <w:noProof/>
        </w:rPr>
        <w:fldChar w:fldCharType="separate"/>
      </w:r>
      <w:r>
        <w:rPr>
          <w:noProof/>
        </w:rPr>
        <w:t>9</w:t>
      </w:r>
      <w:r>
        <w:rPr>
          <w:noProof/>
        </w:rPr>
        <w:fldChar w:fldCharType="end"/>
      </w:r>
    </w:p>
    <w:p w14:paraId="03D7CAA1" w14:textId="4E4127DE" w:rsidR="00A30834" w:rsidRDefault="00A30834">
      <w:pPr>
        <w:pStyle w:val="TM3"/>
        <w:rPr>
          <w:rFonts w:asciiTheme="minorHAnsi" w:hAnsiTheme="minorHAnsi"/>
          <w:noProof/>
          <w:sz w:val="24"/>
          <w:szCs w:val="24"/>
        </w:rPr>
      </w:pPr>
      <w:r w:rsidRPr="00643E87">
        <w:rPr>
          <w:noProof/>
          <w:color w:val="000000"/>
        </w:rPr>
        <w:t>Article 13.</w:t>
      </w:r>
      <w:r>
        <w:rPr>
          <w:rFonts w:asciiTheme="minorHAnsi" w:hAnsiTheme="minorHAnsi"/>
          <w:noProof/>
          <w:sz w:val="24"/>
          <w:szCs w:val="24"/>
        </w:rPr>
        <w:tab/>
      </w:r>
      <w:r>
        <w:rPr>
          <w:noProof/>
        </w:rPr>
        <w:t>Règles particulières concernant les constructions collectives</w:t>
      </w:r>
      <w:r>
        <w:rPr>
          <w:noProof/>
        </w:rPr>
        <w:tab/>
      </w:r>
      <w:r>
        <w:rPr>
          <w:noProof/>
        </w:rPr>
        <w:fldChar w:fldCharType="begin"/>
      </w:r>
      <w:r>
        <w:rPr>
          <w:noProof/>
        </w:rPr>
        <w:instrText xml:space="preserve"> PAGEREF _Toc134507020 \h </w:instrText>
      </w:r>
      <w:r>
        <w:rPr>
          <w:noProof/>
        </w:rPr>
      </w:r>
      <w:r>
        <w:rPr>
          <w:noProof/>
        </w:rPr>
        <w:fldChar w:fldCharType="separate"/>
      </w:r>
      <w:r>
        <w:rPr>
          <w:noProof/>
        </w:rPr>
        <w:t>9</w:t>
      </w:r>
      <w:r>
        <w:rPr>
          <w:noProof/>
        </w:rPr>
        <w:fldChar w:fldCharType="end"/>
      </w:r>
    </w:p>
    <w:p w14:paraId="088533CB" w14:textId="4D348FFD" w:rsidR="00A30834" w:rsidRDefault="00A30834">
      <w:pPr>
        <w:pStyle w:val="TM3"/>
        <w:rPr>
          <w:rFonts w:asciiTheme="minorHAnsi" w:hAnsiTheme="minorHAnsi"/>
          <w:noProof/>
          <w:sz w:val="24"/>
          <w:szCs w:val="24"/>
        </w:rPr>
      </w:pPr>
      <w:r w:rsidRPr="00643E87">
        <w:rPr>
          <w:noProof/>
          <w:color w:val="000000"/>
        </w:rPr>
        <w:t>Article 14.</w:t>
      </w:r>
      <w:r>
        <w:rPr>
          <w:rFonts w:asciiTheme="minorHAnsi" w:hAnsiTheme="minorHAnsi"/>
          <w:noProof/>
          <w:sz w:val="24"/>
          <w:szCs w:val="24"/>
        </w:rPr>
        <w:tab/>
      </w:r>
      <w:r>
        <w:rPr>
          <w:noProof/>
        </w:rPr>
        <w:t>Protection et remplacement du compteur</w:t>
      </w:r>
      <w:r>
        <w:rPr>
          <w:noProof/>
        </w:rPr>
        <w:tab/>
      </w:r>
      <w:r>
        <w:rPr>
          <w:noProof/>
        </w:rPr>
        <w:fldChar w:fldCharType="begin"/>
      </w:r>
      <w:r>
        <w:rPr>
          <w:noProof/>
        </w:rPr>
        <w:instrText xml:space="preserve"> PAGEREF _Toc134507021 \h </w:instrText>
      </w:r>
      <w:r>
        <w:rPr>
          <w:noProof/>
        </w:rPr>
      </w:r>
      <w:r>
        <w:rPr>
          <w:noProof/>
        </w:rPr>
        <w:fldChar w:fldCharType="separate"/>
      </w:r>
      <w:r>
        <w:rPr>
          <w:noProof/>
        </w:rPr>
        <w:t>10</w:t>
      </w:r>
      <w:r>
        <w:rPr>
          <w:noProof/>
        </w:rPr>
        <w:fldChar w:fldCharType="end"/>
      </w:r>
    </w:p>
    <w:p w14:paraId="7920BA26" w14:textId="231B3977" w:rsidR="00A30834" w:rsidRDefault="00A30834">
      <w:pPr>
        <w:pStyle w:val="TM3"/>
        <w:rPr>
          <w:rFonts w:asciiTheme="minorHAnsi" w:hAnsiTheme="minorHAnsi"/>
          <w:noProof/>
          <w:sz w:val="24"/>
          <w:szCs w:val="24"/>
        </w:rPr>
      </w:pPr>
      <w:r w:rsidRPr="00643E87">
        <w:rPr>
          <w:noProof/>
          <w:color w:val="000000"/>
        </w:rPr>
        <w:t>Article 15.</w:t>
      </w:r>
      <w:r>
        <w:rPr>
          <w:rFonts w:asciiTheme="minorHAnsi" w:hAnsiTheme="minorHAnsi"/>
          <w:noProof/>
          <w:sz w:val="24"/>
          <w:szCs w:val="24"/>
        </w:rPr>
        <w:tab/>
      </w:r>
      <w:r>
        <w:rPr>
          <w:noProof/>
        </w:rPr>
        <w:t>Relevé des compteurs</w:t>
      </w:r>
      <w:r>
        <w:rPr>
          <w:noProof/>
        </w:rPr>
        <w:tab/>
      </w:r>
      <w:r>
        <w:rPr>
          <w:noProof/>
        </w:rPr>
        <w:fldChar w:fldCharType="begin"/>
      </w:r>
      <w:r>
        <w:rPr>
          <w:noProof/>
        </w:rPr>
        <w:instrText xml:space="preserve"> PAGEREF _Toc134507022 \h </w:instrText>
      </w:r>
      <w:r>
        <w:rPr>
          <w:noProof/>
        </w:rPr>
      </w:r>
      <w:r>
        <w:rPr>
          <w:noProof/>
        </w:rPr>
        <w:fldChar w:fldCharType="separate"/>
      </w:r>
      <w:r>
        <w:rPr>
          <w:noProof/>
        </w:rPr>
        <w:t>10</w:t>
      </w:r>
      <w:r>
        <w:rPr>
          <w:noProof/>
        </w:rPr>
        <w:fldChar w:fldCharType="end"/>
      </w:r>
    </w:p>
    <w:p w14:paraId="779247FA" w14:textId="2DE2A20D" w:rsidR="00A30834" w:rsidRDefault="00A30834">
      <w:pPr>
        <w:pStyle w:val="TM3"/>
        <w:rPr>
          <w:rFonts w:asciiTheme="minorHAnsi" w:hAnsiTheme="minorHAnsi"/>
          <w:noProof/>
          <w:sz w:val="24"/>
          <w:szCs w:val="24"/>
        </w:rPr>
      </w:pPr>
      <w:r w:rsidRPr="00643E87">
        <w:rPr>
          <w:noProof/>
          <w:color w:val="000000"/>
        </w:rPr>
        <w:t>Article 16.</w:t>
      </w:r>
      <w:r>
        <w:rPr>
          <w:rFonts w:asciiTheme="minorHAnsi" w:hAnsiTheme="minorHAnsi"/>
          <w:noProof/>
          <w:sz w:val="24"/>
          <w:szCs w:val="24"/>
        </w:rPr>
        <w:tab/>
      </w:r>
      <w:r>
        <w:rPr>
          <w:noProof/>
        </w:rPr>
        <w:t>Contrôle des compteurs</w:t>
      </w:r>
      <w:r>
        <w:rPr>
          <w:noProof/>
        </w:rPr>
        <w:tab/>
      </w:r>
      <w:r>
        <w:rPr>
          <w:noProof/>
        </w:rPr>
        <w:fldChar w:fldCharType="begin"/>
      </w:r>
      <w:r>
        <w:rPr>
          <w:noProof/>
        </w:rPr>
        <w:instrText xml:space="preserve"> PAGEREF _Toc134507023 \h </w:instrText>
      </w:r>
      <w:r>
        <w:rPr>
          <w:noProof/>
        </w:rPr>
      </w:r>
      <w:r>
        <w:rPr>
          <w:noProof/>
        </w:rPr>
        <w:fldChar w:fldCharType="separate"/>
      </w:r>
      <w:r>
        <w:rPr>
          <w:noProof/>
        </w:rPr>
        <w:t>11</w:t>
      </w:r>
      <w:r>
        <w:rPr>
          <w:noProof/>
        </w:rPr>
        <w:fldChar w:fldCharType="end"/>
      </w:r>
    </w:p>
    <w:p w14:paraId="41E02B8B" w14:textId="2A316C1F"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t>CHAPITRE 5.</w:t>
      </w:r>
      <w:r>
        <w:rPr>
          <w:rFonts w:asciiTheme="minorHAnsi" w:hAnsiTheme="minorHAnsi"/>
          <w:b w:val="0"/>
          <w:caps w:val="0"/>
          <w:noProof/>
          <w:szCs w:val="24"/>
        </w:rPr>
        <w:tab/>
      </w:r>
      <w:r>
        <w:rPr>
          <w:noProof/>
        </w:rPr>
        <w:t>Les installations intérieures des abonnés</w:t>
      </w:r>
      <w:r>
        <w:rPr>
          <w:noProof/>
        </w:rPr>
        <w:tab/>
      </w:r>
      <w:r>
        <w:rPr>
          <w:noProof/>
        </w:rPr>
        <w:fldChar w:fldCharType="begin"/>
      </w:r>
      <w:r>
        <w:rPr>
          <w:noProof/>
        </w:rPr>
        <w:instrText xml:space="preserve"> PAGEREF _Toc134507024 \h </w:instrText>
      </w:r>
      <w:r>
        <w:rPr>
          <w:noProof/>
        </w:rPr>
      </w:r>
      <w:r>
        <w:rPr>
          <w:noProof/>
        </w:rPr>
        <w:fldChar w:fldCharType="separate"/>
      </w:r>
      <w:r>
        <w:rPr>
          <w:noProof/>
        </w:rPr>
        <w:t>11</w:t>
      </w:r>
      <w:r>
        <w:rPr>
          <w:noProof/>
        </w:rPr>
        <w:fldChar w:fldCharType="end"/>
      </w:r>
    </w:p>
    <w:p w14:paraId="4FF358B9" w14:textId="4FCC3A2A" w:rsidR="00A30834" w:rsidRDefault="00A30834">
      <w:pPr>
        <w:pStyle w:val="TM3"/>
        <w:rPr>
          <w:rFonts w:asciiTheme="minorHAnsi" w:hAnsiTheme="minorHAnsi"/>
          <w:noProof/>
          <w:sz w:val="24"/>
          <w:szCs w:val="24"/>
        </w:rPr>
      </w:pPr>
      <w:r w:rsidRPr="00643E87">
        <w:rPr>
          <w:noProof/>
          <w:color w:val="000000"/>
        </w:rPr>
        <w:t>Article 17.</w:t>
      </w:r>
      <w:r>
        <w:rPr>
          <w:rFonts w:asciiTheme="minorHAnsi" w:hAnsiTheme="minorHAnsi"/>
          <w:noProof/>
          <w:sz w:val="24"/>
          <w:szCs w:val="24"/>
        </w:rPr>
        <w:tab/>
      </w:r>
      <w:r>
        <w:rPr>
          <w:noProof/>
        </w:rPr>
        <w:t>Définition</w:t>
      </w:r>
      <w:r>
        <w:rPr>
          <w:noProof/>
        </w:rPr>
        <w:tab/>
      </w:r>
      <w:r>
        <w:rPr>
          <w:noProof/>
        </w:rPr>
        <w:fldChar w:fldCharType="begin"/>
      </w:r>
      <w:r>
        <w:rPr>
          <w:noProof/>
        </w:rPr>
        <w:instrText xml:space="preserve"> PAGEREF _Toc134507025 \h </w:instrText>
      </w:r>
      <w:r>
        <w:rPr>
          <w:noProof/>
        </w:rPr>
      </w:r>
      <w:r>
        <w:rPr>
          <w:noProof/>
        </w:rPr>
        <w:fldChar w:fldCharType="separate"/>
      </w:r>
      <w:r>
        <w:rPr>
          <w:noProof/>
        </w:rPr>
        <w:t>11</w:t>
      </w:r>
      <w:r>
        <w:rPr>
          <w:noProof/>
        </w:rPr>
        <w:fldChar w:fldCharType="end"/>
      </w:r>
    </w:p>
    <w:p w14:paraId="459F9A42" w14:textId="55272AE8" w:rsidR="00A30834" w:rsidRDefault="00A30834">
      <w:pPr>
        <w:pStyle w:val="TM3"/>
        <w:rPr>
          <w:rFonts w:asciiTheme="minorHAnsi" w:hAnsiTheme="minorHAnsi"/>
          <w:noProof/>
          <w:sz w:val="24"/>
          <w:szCs w:val="24"/>
        </w:rPr>
      </w:pPr>
      <w:r w:rsidRPr="00643E87">
        <w:rPr>
          <w:noProof/>
          <w:color w:val="000000"/>
        </w:rPr>
        <w:t>Article 18.</w:t>
      </w:r>
      <w:r>
        <w:rPr>
          <w:rFonts w:asciiTheme="minorHAnsi" w:hAnsiTheme="minorHAnsi"/>
          <w:noProof/>
          <w:sz w:val="24"/>
          <w:szCs w:val="24"/>
        </w:rPr>
        <w:tab/>
      </w:r>
      <w:r>
        <w:rPr>
          <w:noProof/>
        </w:rPr>
        <w:t>Règles générales</w:t>
      </w:r>
      <w:r>
        <w:rPr>
          <w:noProof/>
        </w:rPr>
        <w:tab/>
      </w:r>
      <w:r>
        <w:rPr>
          <w:noProof/>
        </w:rPr>
        <w:fldChar w:fldCharType="begin"/>
      </w:r>
      <w:r>
        <w:rPr>
          <w:noProof/>
        </w:rPr>
        <w:instrText xml:space="preserve"> PAGEREF _Toc134507026 \h </w:instrText>
      </w:r>
      <w:r>
        <w:rPr>
          <w:noProof/>
        </w:rPr>
      </w:r>
      <w:r>
        <w:rPr>
          <w:noProof/>
        </w:rPr>
        <w:fldChar w:fldCharType="separate"/>
      </w:r>
      <w:r>
        <w:rPr>
          <w:noProof/>
        </w:rPr>
        <w:t>12</w:t>
      </w:r>
      <w:r>
        <w:rPr>
          <w:noProof/>
        </w:rPr>
        <w:fldChar w:fldCharType="end"/>
      </w:r>
    </w:p>
    <w:p w14:paraId="16EDA2C8" w14:textId="1EDFFD1A" w:rsidR="00A30834" w:rsidRDefault="00A30834">
      <w:pPr>
        <w:pStyle w:val="TM3"/>
        <w:rPr>
          <w:rFonts w:asciiTheme="minorHAnsi" w:hAnsiTheme="minorHAnsi"/>
          <w:noProof/>
          <w:sz w:val="24"/>
          <w:szCs w:val="24"/>
        </w:rPr>
      </w:pPr>
      <w:r w:rsidRPr="00643E87">
        <w:rPr>
          <w:noProof/>
          <w:color w:val="000000"/>
        </w:rPr>
        <w:t>Article 19.</w:t>
      </w:r>
      <w:r>
        <w:rPr>
          <w:rFonts w:asciiTheme="minorHAnsi" w:hAnsiTheme="minorHAnsi"/>
          <w:noProof/>
          <w:sz w:val="24"/>
          <w:szCs w:val="24"/>
        </w:rPr>
        <w:tab/>
      </w:r>
      <w:r>
        <w:rPr>
          <w:noProof/>
        </w:rPr>
        <w:t>Rétrocession des installations privées des lotissements et opérations groupées de construction</w:t>
      </w:r>
      <w:r>
        <w:rPr>
          <w:noProof/>
        </w:rPr>
        <w:tab/>
      </w:r>
      <w:r>
        <w:rPr>
          <w:noProof/>
        </w:rPr>
        <w:fldChar w:fldCharType="begin"/>
      </w:r>
      <w:r>
        <w:rPr>
          <w:noProof/>
        </w:rPr>
        <w:instrText xml:space="preserve"> PAGEREF _Toc134507027 \h </w:instrText>
      </w:r>
      <w:r>
        <w:rPr>
          <w:noProof/>
        </w:rPr>
      </w:r>
      <w:r>
        <w:rPr>
          <w:noProof/>
        </w:rPr>
        <w:fldChar w:fldCharType="separate"/>
      </w:r>
      <w:r>
        <w:rPr>
          <w:noProof/>
        </w:rPr>
        <w:t>12</w:t>
      </w:r>
      <w:r>
        <w:rPr>
          <w:noProof/>
        </w:rPr>
        <w:fldChar w:fldCharType="end"/>
      </w:r>
    </w:p>
    <w:p w14:paraId="358A8D1A" w14:textId="70A60680" w:rsidR="00A30834" w:rsidRDefault="00A30834">
      <w:pPr>
        <w:pStyle w:val="TM3"/>
        <w:rPr>
          <w:rFonts w:asciiTheme="minorHAnsi" w:hAnsiTheme="minorHAnsi"/>
          <w:noProof/>
          <w:sz w:val="24"/>
          <w:szCs w:val="24"/>
        </w:rPr>
      </w:pPr>
      <w:r w:rsidRPr="00643E87">
        <w:rPr>
          <w:noProof/>
          <w:color w:val="000000"/>
        </w:rPr>
        <w:t>Article 20.</w:t>
      </w:r>
      <w:r>
        <w:rPr>
          <w:rFonts w:asciiTheme="minorHAnsi" w:hAnsiTheme="minorHAnsi"/>
          <w:noProof/>
          <w:sz w:val="24"/>
          <w:szCs w:val="24"/>
        </w:rPr>
        <w:tab/>
      </w:r>
      <w:r>
        <w:rPr>
          <w:noProof/>
        </w:rPr>
        <w:t>Utilisation d’autres ressources que le réseau de distribution publique</w:t>
      </w:r>
      <w:r>
        <w:rPr>
          <w:noProof/>
        </w:rPr>
        <w:tab/>
      </w:r>
      <w:r>
        <w:rPr>
          <w:noProof/>
        </w:rPr>
        <w:fldChar w:fldCharType="begin"/>
      </w:r>
      <w:r>
        <w:rPr>
          <w:noProof/>
        </w:rPr>
        <w:instrText xml:space="preserve"> PAGEREF _Toc134507028 \h </w:instrText>
      </w:r>
      <w:r>
        <w:rPr>
          <w:noProof/>
        </w:rPr>
      </w:r>
      <w:r>
        <w:rPr>
          <w:noProof/>
        </w:rPr>
        <w:fldChar w:fldCharType="separate"/>
      </w:r>
      <w:r>
        <w:rPr>
          <w:noProof/>
        </w:rPr>
        <w:t>13</w:t>
      </w:r>
      <w:r>
        <w:rPr>
          <w:noProof/>
        </w:rPr>
        <w:fldChar w:fldCharType="end"/>
      </w:r>
    </w:p>
    <w:p w14:paraId="1F53EC00" w14:textId="2B3F5DA7"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lastRenderedPageBreak/>
        <w:t>CHAPITRE 6.</w:t>
      </w:r>
      <w:r>
        <w:rPr>
          <w:rFonts w:asciiTheme="minorHAnsi" w:hAnsiTheme="minorHAnsi"/>
          <w:b w:val="0"/>
          <w:caps w:val="0"/>
          <w:noProof/>
          <w:szCs w:val="24"/>
        </w:rPr>
        <w:tab/>
      </w:r>
      <w:r>
        <w:rPr>
          <w:noProof/>
        </w:rPr>
        <w:t>Tarifs et paiements des prestations</w:t>
      </w:r>
      <w:r>
        <w:rPr>
          <w:noProof/>
        </w:rPr>
        <w:tab/>
      </w:r>
      <w:r>
        <w:rPr>
          <w:noProof/>
        </w:rPr>
        <w:fldChar w:fldCharType="begin"/>
      </w:r>
      <w:r>
        <w:rPr>
          <w:noProof/>
        </w:rPr>
        <w:instrText xml:space="preserve"> PAGEREF _Toc134507029 \h </w:instrText>
      </w:r>
      <w:r>
        <w:rPr>
          <w:noProof/>
        </w:rPr>
      </w:r>
      <w:r>
        <w:rPr>
          <w:noProof/>
        </w:rPr>
        <w:fldChar w:fldCharType="separate"/>
      </w:r>
      <w:r>
        <w:rPr>
          <w:noProof/>
        </w:rPr>
        <w:t>13</w:t>
      </w:r>
      <w:r>
        <w:rPr>
          <w:noProof/>
        </w:rPr>
        <w:fldChar w:fldCharType="end"/>
      </w:r>
    </w:p>
    <w:p w14:paraId="71916F66" w14:textId="37E832E2" w:rsidR="00A30834" w:rsidRDefault="00A30834">
      <w:pPr>
        <w:pStyle w:val="TM3"/>
        <w:rPr>
          <w:rFonts w:asciiTheme="minorHAnsi" w:hAnsiTheme="minorHAnsi"/>
          <w:noProof/>
          <w:sz w:val="24"/>
          <w:szCs w:val="24"/>
        </w:rPr>
      </w:pPr>
      <w:r w:rsidRPr="00643E87">
        <w:rPr>
          <w:noProof/>
          <w:color w:val="000000"/>
        </w:rPr>
        <w:t>Article 21.</w:t>
      </w:r>
      <w:r>
        <w:rPr>
          <w:rFonts w:asciiTheme="minorHAnsi" w:hAnsiTheme="minorHAnsi"/>
          <w:noProof/>
          <w:sz w:val="24"/>
          <w:szCs w:val="24"/>
        </w:rPr>
        <w:tab/>
      </w:r>
      <w:r>
        <w:rPr>
          <w:noProof/>
        </w:rPr>
        <w:t>Fixation des tarifs</w:t>
      </w:r>
      <w:r>
        <w:rPr>
          <w:noProof/>
        </w:rPr>
        <w:tab/>
      </w:r>
      <w:r>
        <w:rPr>
          <w:noProof/>
        </w:rPr>
        <w:fldChar w:fldCharType="begin"/>
      </w:r>
      <w:r>
        <w:rPr>
          <w:noProof/>
        </w:rPr>
        <w:instrText xml:space="preserve"> PAGEREF _Toc134507030 \h </w:instrText>
      </w:r>
      <w:r>
        <w:rPr>
          <w:noProof/>
        </w:rPr>
      </w:r>
      <w:r>
        <w:rPr>
          <w:noProof/>
        </w:rPr>
        <w:fldChar w:fldCharType="separate"/>
      </w:r>
      <w:r>
        <w:rPr>
          <w:noProof/>
        </w:rPr>
        <w:t>13</w:t>
      </w:r>
      <w:r>
        <w:rPr>
          <w:noProof/>
        </w:rPr>
        <w:fldChar w:fldCharType="end"/>
      </w:r>
    </w:p>
    <w:p w14:paraId="736B8D1E" w14:textId="5B97ABBC" w:rsidR="00A30834" w:rsidRDefault="00A30834">
      <w:pPr>
        <w:pStyle w:val="TM3"/>
        <w:rPr>
          <w:rFonts w:asciiTheme="minorHAnsi" w:hAnsiTheme="minorHAnsi"/>
          <w:noProof/>
          <w:sz w:val="24"/>
          <w:szCs w:val="24"/>
        </w:rPr>
      </w:pPr>
      <w:r w:rsidRPr="00643E87">
        <w:rPr>
          <w:noProof/>
          <w:color w:val="000000"/>
        </w:rPr>
        <w:t>Article 22.</w:t>
      </w:r>
      <w:r>
        <w:rPr>
          <w:rFonts w:asciiTheme="minorHAnsi" w:hAnsiTheme="minorHAnsi"/>
          <w:noProof/>
          <w:sz w:val="24"/>
          <w:szCs w:val="24"/>
        </w:rPr>
        <w:tab/>
      </w:r>
      <w:r>
        <w:rPr>
          <w:noProof/>
        </w:rPr>
        <w:t>Règles générales concernant les paiements</w:t>
      </w:r>
      <w:r>
        <w:rPr>
          <w:noProof/>
        </w:rPr>
        <w:tab/>
      </w:r>
      <w:r>
        <w:rPr>
          <w:noProof/>
        </w:rPr>
        <w:fldChar w:fldCharType="begin"/>
      </w:r>
      <w:r>
        <w:rPr>
          <w:noProof/>
        </w:rPr>
        <w:instrText xml:space="preserve"> PAGEREF _Toc134507031 \h </w:instrText>
      </w:r>
      <w:r>
        <w:rPr>
          <w:noProof/>
        </w:rPr>
      </w:r>
      <w:r>
        <w:rPr>
          <w:noProof/>
        </w:rPr>
        <w:fldChar w:fldCharType="separate"/>
      </w:r>
      <w:r>
        <w:rPr>
          <w:noProof/>
        </w:rPr>
        <w:t>13</w:t>
      </w:r>
      <w:r>
        <w:rPr>
          <w:noProof/>
        </w:rPr>
        <w:fldChar w:fldCharType="end"/>
      </w:r>
    </w:p>
    <w:p w14:paraId="0011BBDA" w14:textId="67CE3185"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Paiement de la fourniture d’eau</w:t>
      </w:r>
      <w:r>
        <w:rPr>
          <w:noProof/>
        </w:rPr>
        <w:tab/>
      </w:r>
      <w:r>
        <w:rPr>
          <w:noProof/>
        </w:rPr>
        <w:fldChar w:fldCharType="begin"/>
      </w:r>
      <w:r>
        <w:rPr>
          <w:noProof/>
        </w:rPr>
        <w:instrText xml:space="preserve"> PAGEREF _Toc134507032 \h </w:instrText>
      </w:r>
      <w:r>
        <w:rPr>
          <w:noProof/>
        </w:rPr>
      </w:r>
      <w:r>
        <w:rPr>
          <w:noProof/>
        </w:rPr>
        <w:fldChar w:fldCharType="separate"/>
      </w:r>
      <w:r>
        <w:rPr>
          <w:noProof/>
        </w:rPr>
        <w:t>13</w:t>
      </w:r>
      <w:r>
        <w:rPr>
          <w:noProof/>
        </w:rPr>
        <w:fldChar w:fldCharType="end"/>
      </w:r>
    </w:p>
    <w:p w14:paraId="436048BA" w14:textId="7607BE18"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Paiement des autres prestations assurées par le service</w:t>
      </w:r>
      <w:r>
        <w:rPr>
          <w:noProof/>
        </w:rPr>
        <w:tab/>
      </w:r>
      <w:r>
        <w:rPr>
          <w:noProof/>
        </w:rPr>
        <w:fldChar w:fldCharType="begin"/>
      </w:r>
      <w:r>
        <w:rPr>
          <w:noProof/>
        </w:rPr>
        <w:instrText xml:space="preserve"> PAGEREF _Toc134507033 \h </w:instrText>
      </w:r>
      <w:r>
        <w:rPr>
          <w:noProof/>
        </w:rPr>
      </w:r>
      <w:r>
        <w:rPr>
          <w:noProof/>
        </w:rPr>
        <w:fldChar w:fldCharType="separate"/>
      </w:r>
      <w:r>
        <w:rPr>
          <w:noProof/>
        </w:rPr>
        <w:t>14</w:t>
      </w:r>
      <w:r>
        <w:rPr>
          <w:noProof/>
        </w:rPr>
        <w:fldChar w:fldCharType="end"/>
      </w:r>
    </w:p>
    <w:p w14:paraId="5FD2D9B1" w14:textId="38681AA1" w:rsidR="00A30834" w:rsidRDefault="00A30834">
      <w:pPr>
        <w:pStyle w:val="TM4"/>
        <w:rPr>
          <w:rFonts w:asciiTheme="minorHAnsi" w:hAnsiTheme="minorHAnsi"/>
          <w:i w:val="0"/>
          <w:noProof/>
          <w:sz w:val="24"/>
          <w:szCs w:val="24"/>
        </w:rPr>
      </w:pPr>
      <w:r w:rsidRPr="00643E87">
        <w:rPr>
          <w:rFonts w:ascii="Calibri" w:hAnsi="Calibri" w:cs="Arial"/>
          <w:noProof/>
        </w:rPr>
        <w:t>c)</w:t>
      </w:r>
      <w:r>
        <w:rPr>
          <w:rFonts w:asciiTheme="minorHAnsi" w:hAnsiTheme="minorHAnsi"/>
          <w:i w:val="0"/>
          <w:noProof/>
          <w:sz w:val="24"/>
          <w:szCs w:val="24"/>
        </w:rPr>
        <w:tab/>
      </w:r>
      <w:r>
        <w:rPr>
          <w:noProof/>
        </w:rPr>
        <w:t>Délais de paiement</w:t>
      </w:r>
      <w:r>
        <w:rPr>
          <w:noProof/>
        </w:rPr>
        <w:tab/>
      </w:r>
      <w:r>
        <w:rPr>
          <w:noProof/>
        </w:rPr>
        <w:fldChar w:fldCharType="begin"/>
      </w:r>
      <w:r>
        <w:rPr>
          <w:noProof/>
        </w:rPr>
        <w:instrText xml:space="preserve"> PAGEREF _Toc134507034 \h </w:instrText>
      </w:r>
      <w:r>
        <w:rPr>
          <w:noProof/>
        </w:rPr>
      </w:r>
      <w:r>
        <w:rPr>
          <w:noProof/>
        </w:rPr>
        <w:fldChar w:fldCharType="separate"/>
      </w:r>
      <w:r>
        <w:rPr>
          <w:noProof/>
        </w:rPr>
        <w:t>14</w:t>
      </w:r>
      <w:r>
        <w:rPr>
          <w:noProof/>
        </w:rPr>
        <w:fldChar w:fldCharType="end"/>
      </w:r>
    </w:p>
    <w:p w14:paraId="36F645C6" w14:textId="03206E0A" w:rsidR="00A30834" w:rsidRDefault="00A30834">
      <w:pPr>
        <w:pStyle w:val="TM4"/>
        <w:rPr>
          <w:rFonts w:asciiTheme="minorHAnsi" w:hAnsiTheme="minorHAnsi"/>
          <w:i w:val="0"/>
          <w:noProof/>
          <w:sz w:val="24"/>
          <w:szCs w:val="24"/>
        </w:rPr>
      </w:pPr>
      <w:r w:rsidRPr="00643E87">
        <w:rPr>
          <w:rFonts w:ascii="Calibri" w:hAnsi="Calibri" w:cs="Arial"/>
          <w:noProof/>
        </w:rPr>
        <w:t>d)</w:t>
      </w:r>
      <w:r>
        <w:rPr>
          <w:rFonts w:asciiTheme="minorHAnsi" w:hAnsiTheme="minorHAnsi"/>
          <w:i w:val="0"/>
          <w:noProof/>
          <w:sz w:val="24"/>
          <w:szCs w:val="24"/>
        </w:rPr>
        <w:tab/>
      </w:r>
      <w:r>
        <w:rPr>
          <w:noProof/>
        </w:rPr>
        <w:t>Difficultés de paiement</w:t>
      </w:r>
      <w:r>
        <w:rPr>
          <w:noProof/>
        </w:rPr>
        <w:tab/>
      </w:r>
      <w:r>
        <w:rPr>
          <w:noProof/>
        </w:rPr>
        <w:fldChar w:fldCharType="begin"/>
      </w:r>
      <w:r>
        <w:rPr>
          <w:noProof/>
        </w:rPr>
        <w:instrText xml:space="preserve"> PAGEREF _Toc134507035 \h </w:instrText>
      </w:r>
      <w:r>
        <w:rPr>
          <w:noProof/>
        </w:rPr>
      </w:r>
      <w:r>
        <w:rPr>
          <w:noProof/>
        </w:rPr>
        <w:fldChar w:fldCharType="separate"/>
      </w:r>
      <w:r>
        <w:rPr>
          <w:noProof/>
        </w:rPr>
        <w:t>14</w:t>
      </w:r>
      <w:r>
        <w:rPr>
          <w:noProof/>
        </w:rPr>
        <w:fldChar w:fldCharType="end"/>
      </w:r>
    </w:p>
    <w:p w14:paraId="20DF9B0B" w14:textId="167647CB" w:rsidR="00A30834" w:rsidRDefault="00A30834">
      <w:pPr>
        <w:pStyle w:val="TM4"/>
        <w:rPr>
          <w:rFonts w:asciiTheme="minorHAnsi" w:hAnsiTheme="minorHAnsi"/>
          <w:i w:val="0"/>
          <w:noProof/>
          <w:sz w:val="24"/>
          <w:szCs w:val="24"/>
        </w:rPr>
      </w:pPr>
      <w:r w:rsidRPr="00643E87">
        <w:rPr>
          <w:rFonts w:ascii="Calibri" w:hAnsi="Calibri" w:cs="Arial"/>
          <w:noProof/>
        </w:rPr>
        <w:t>e)</w:t>
      </w:r>
      <w:r>
        <w:rPr>
          <w:rFonts w:asciiTheme="minorHAnsi" w:hAnsiTheme="minorHAnsi"/>
          <w:i w:val="0"/>
          <w:noProof/>
          <w:sz w:val="24"/>
          <w:szCs w:val="24"/>
        </w:rPr>
        <w:tab/>
      </w:r>
      <w:r>
        <w:rPr>
          <w:noProof/>
        </w:rPr>
        <w:t>Délai de prescription</w:t>
      </w:r>
      <w:r>
        <w:rPr>
          <w:noProof/>
        </w:rPr>
        <w:tab/>
      </w:r>
      <w:r>
        <w:rPr>
          <w:noProof/>
        </w:rPr>
        <w:fldChar w:fldCharType="begin"/>
      </w:r>
      <w:r>
        <w:rPr>
          <w:noProof/>
        </w:rPr>
        <w:instrText xml:space="preserve"> PAGEREF _Toc134507036 \h </w:instrText>
      </w:r>
      <w:r>
        <w:rPr>
          <w:noProof/>
        </w:rPr>
      </w:r>
      <w:r>
        <w:rPr>
          <w:noProof/>
        </w:rPr>
        <w:fldChar w:fldCharType="separate"/>
      </w:r>
      <w:r>
        <w:rPr>
          <w:noProof/>
        </w:rPr>
        <w:t>14</w:t>
      </w:r>
      <w:r>
        <w:rPr>
          <w:noProof/>
        </w:rPr>
        <w:fldChar w:fldCharType="end"/>
      </w:r>
    </w:p>
    <w:p w14:paraId="3D4BADDE" w14:textId="770D2B81" w:rsidR="00A30834" w:rsidRDefault="00A30834">
      <w:pPr>
        <w:pStyle w:val="TM3"/>
        <w:rPr>
          <w:rFonts w:asciiTheme="minorHAnsi" w:hAnsiTheme="minorHAnsi"/>
          <w:noProof/>
          <w:sz w:val="24"/>
          <w:szCs w:val="24"/>
        </w:rPr>
      </w:pPr>
      <w:r w:rsidRPr="00643E87">
        <w:rPr>
          <w:noProof/>
          <w:color w:val="000000"/>
        </w:rPr>
        <w:t>Article 23.</w:t>
      </w:r>
      <w:r>
        <w:rPr>
          <w:rFonts w:asciiTheme="minorHAnsi" w:hAnsiTheme="minorHAnsi"/>
          <w:noProof/>
          <w:sz w:val="24"/>
          <w:szCs w:val="24"/>
        </w:rPr>
        <w:tab/>
      </w:r>
      <w:r>
        <w:rPr>
          <w:noProof/>
        </w:rPr>
        <w:t>Règles particulières concernant les surconsommations et les fuites après compteur</w:t>
      </w:r>
      <w:r>
        <w:rPr>
          <w:noProof/>
        </w:rPr>
        <w:tab/>
      </w:r>
      <w:r>
        <w:rPr>
          <w:noProof/>
        </w:rPr>
        <w:fldChar w:fldCharType="begin"/>
      </w:r>
      <w:r>
        <w:rPr>
          <w:noProof/>
        </w:rPr>
        <w:instrText xml:space="preserve"> PAGEREF _Toc134507037 \h </w:instrText>
      </w:r>
      <w:r>
        <w:rPr>
          <w:noProof/>
        </w:rPr>
      </w:r>
      <w:r>
        <w:rPr>
          <w:noProof/>
        </w:rPr>
        <w:fldChar w:fldCharType="separate"/>
      </w:r>
      <w:r>
        <w:rPr>
          <w:noProof/>
        </w:rPr>
        <w:t>15</w:t>
      </w:r>
      <w:r>
        <w:rPr>
          <w:noProof/>
        </w:rPr>
        <w:fldChar w:fldCharType="end"/>
      </w:r>
    </w:p>
    <w:p w14:paraId="1B59F252" w14:textId="7F20048B"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Dans les locaux d’habitation</w:t>
      </w:r>
      <w:r>
        <w:rPr>
          <w:noProof/>
        </w:rPr>
        <w:tab/>
      </w:r>
      <w:r>
        <w:rPr>
          <w:noProof/>
        </w:rPr>
        <w:fldChar w:fldCharType="begin"/>
      </w:r>
      <w:r>
        <w:rPr>
          <w:noProof/>
        </w:rPr>
        <w:instrText xml:space="preserve"> PAGEREF _Toc134507038 \h </w:instrText>
      </w:r>
      <w:r>
        <w:rPr>
          <w:noProof/>
        </w:rPr>
      </w:r>
      <w:r>
        <w:rPr>
          <w:noProof/>
        </w:rPr>
        <w:fldChar w:fldCharType="separate"/>
      </w:r>
      <w:r>
        <w:rPr>
          <w:noProof/>
        </w:rPr>
        <w:t>15</w:t>
      </w:r>
      <w:r>
        <w:rPr>
          <w:noProof/>
        </w:rPr>
        <w:fldChar w:fldCharType="end"/>
      </w:r>
    </w:p>
    <w:p w14:paraId="64B1F101" w14:textId="12C9C1E3"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Dans les autres locaux</w:t>
      </w:r>
      <w:r>
        <w:rPr>
          <w:noProof/>
        </w:rPr>
        <w:tab/>
      </w:r>
      <w:r>
        <w:rPr>
          <w:noProof/>
        </w:rPr>
        <w:fldChar w:fldCharType="begin"/>
      </w:r>
      <w:r>
        <w:rPr>
          <w:noProof/>
        </w:rPr>
        <w:instrText xml:space="preserve"> PAGEREF _Toc134507039 \h </w:instrText>
      </w:r>
      <w:r>
        <w:rPr>
          <w:noProof/>
        </w:rPr>
      </w:r>
      <w:r>
        <w:rPr>
          <w:noProof/>
        </w:rPr>
        <w:fldChar w:fldCharType="separate"/>
      </w:r>
      <w:r>
        <w:rPr>
          <w:noProof/>
        </w:rPr>
        <w:t>15</w:t>
      </w:r>
      <w:r>
        <w:rPr>
          <w:noProof/>
        </w:rPr>
        <w:fldChar w:fldCharType="end"/>
      </w:r>
    </w:p>
    <w:p w14:paraId="19779C91" w14:textId="19564E08" w:rsidR="00A30834" w:rsidRDefault="00A30834">
      <w:pPr>
        <w:pStyle w:val="TM3"/>
        <w:rPr>
          <w:rFonts w:asciiTheme="minorHAnsi" w:hAnsiTheme="minorHAnsi"/>
          <w:noProof/>
          <w:sz w:val="24"/>
          <w:szCs w:val="24"/>
        </w:rPr>
      </w:pPr>
      <w:r w:rsidRPr="00643E87">
        <w:rPr>
          <w:noProof/>
          <w:color w:val="000000"/>
        </w:rPr>
        <w:t>Article 24.</w:t>
      </w:r>
      <w:r>
        <w:rPr>
          <w:rFonts w:asciiTheme="minorHAnsi" w:hAnsiTheme="minorHAnsi"/>
          <w:noProof/>
          <w:sz w:val="24"/>
          <w:szCs w:val="24"/>
        </w:rPr>
        <w:tab/>
      </w:r>
      <w:r w:rsidRPr="00643E87">
        <w:rPr>
          <w:bCs/>
          <w:noProof/>
          <w:spacing w:val="-4"/>
        </w:rPr>
        <w:t>Règles particulières concernant les immeubles et ensembles immobiliers</w:t>
      </w:r>
      <w:r>
        <w:rPr>
          <w:noProof/>
        </w:rPr>
        <w:tab/>
      </w:r>
      <w:r>
        <w:rPr>
          <w:noProof/>
        </w:rPr>
        <w:fldChar w:fldCharType="begin"/>
      </w:r>
      <w:r>
        <w:rPr>
          <w:noProof/>
        </w:rPr>
        <w:instrText xml:space="preserve"> PAGEREF _Toc134507040 \h </w:instrText>
      </w:r>
      <w:r>
        <w:rPr>
          <w:noProof/>
        </w:rPr>
      </w:r>
      <w:r>
        <w:rPr>
          <w:noProof/>
        </w:rPr>
        <w:fldChar w:fldCharType="separate"/>
      </w:r>
      <w:r>
        <w:rPr>
          <w:noProof/>
        </w:rPr>
        <w:t>15</w:t>
      </w:r>
      <w:r>
        <w:rPr>
          <w:noProof/>
        </w:rPr>
        <w:fldChar w:fldCharType="end"/>
      </w:r>
    </w:p>
    <w:p w14:paraId="1CBE1B0E" w14:textId="4D10F179" w:rsidR="00A30834" w:rsidRDefault="00A30834">
      <w:pPr>
        <w:pStyle w:val="TM3"/>
        <w:rPr>
          <w:rFonts w:asciiTheme="minorHAnsi" w:hAnsiTheme="minorHAnsi"/>
          <w:noProof/>
          <w:sz w:val="24"/>
          <w:szCs w:val="24"/>
        </w:rPr>
      </w:pPr>
      <w:r w:rsidRPr="00643E87">
        <w:rPr>
          <w:noProof/>
          <w:color w:val="000000"/>
        </w:rPr>
        <w:t>Article 25.</w:t>
      </w:r>
      <w:r>
        <w:rPr>
          <w:rFonts w:asciiTheme="minorHAnsi" w:hAnsiTheme="minorHAnsi"/>
          <w:noProof/>
          <w:sz w:val="24"/>
          <w:szCs w:val="24"/>
        </w:rPr>
        <w:tab/>
      </w:r>
      <w:r w:rsidRPr="00643E87">
        <w:rPr>
          <w:bCs/>
          <w:noProof/>
          <w:spacing w:val="-6"/>
        </w:rPr>
        <w:t>Dispositions financières pour la souscription et la résiliation d’abonnement</w:t>
      </w:r>
      <w:r>
        <w:rPr>
          <w:noProof/>
        </w:rPr>
        <w:tab/>
      </w:r>
      <w:r>
        <w:rPr>
          <w:noProof/>
        </w:rPr>
        <w:fldChar w:fldCharType="begin"/>
      </w:r>
      <w:r>
        <w:rPr>
          <w:noProof/>
        </w:rPr>
        <w:instrText xml:space="preserve"> PAGEREF _Toc134507041 \h </w:instrText>
      </w:r>
      <w:r>
        <w:rPr>
          <w:noProof/>
        </w:rPr>
      </w:r>
      <w:r>
        <w:rPr>
          <w:noProof/>
        </w:rPr>
        <w:fldChar w:fldCharType="separate"/>
      </w:r>
      <w:r>
        <w:rPr>
          <w:noProof/>
        </w:rPr>
        <w:t>16</w:t>
      </w:r>
      <w:r>
        <w:rPr>
          <w:noProof/>
        </w:rPr>
        <w:fldChar w:fldCharType="end"/>
      </w:r>
    </w:p>
    <w:p w14:paraId="44209A4A" w14:textId="113A4436" w:rsidR="00A30834" w:rsidRDefault="00A30834">
      <w:pPr>
        <w:pStyle w:val="TM4"/>
        <w:rPr>
          <w:rFonts w:asciiTheme="minorHAnsi" w:hAnsiTheme="minorHAnsi"/>
          <w:i w:val="0"/>
          <w:noProof/>
          <w:sz w:val="24"/>
          <w:szCs w:val="24"/>
        </w:rPr>
      </w:pPr>
      <w:r w:rsidRPr="00643E87">
        <w:rPr>
          <w:rFonts w:ascii="Calibri" w:hAnsi="Calibri" w:cs="Arial"/>
          <w:noProof/>
        </w:rPr>
        <w:t>a)</w:t>
      </w:r>
      <w:r>
        <w:rPr>
          <w:rFonts w:asciiTheme="minorHAnsi" w:hAnsiTheme="minorHAnsi"/>
          <w:i w:val="0"/>
          <w:noProof/>
          <w:sz w:val="24"/>
          <w:szCs w:val="24"/>
        </w:rPr>
        <w:tab/>
      </w:r>
      <w:r>
        <w:rPr>
          <w:noProof/>
        </w:rPr>
        <w:t>Souscription</w:t>
      </w:r>
      <w:r>
        <w:rPr>
          <w:noProof/>
        </w:rPr>
        <w:tab/>
      </w:r>
      <w:r>
        <w:rPr>
          <w:noProof/>
        </w:rPr>
        <w:fldChar w:fldCharType="begin"/>
      </w:r>
      <w:r>
        <w:rPr>
          <w:noProof/>
        </w:rPr>
        <w:instrText xml:space="preserve"> PAGEREF _Toc134507042 \h </w:instrText>
      </w:r>
      <w:r>
        <w:rPr>
          <w:noProof/>
        </w:rPr>
      </w:r>
      <w:r>
        <w:rPr>
          <w:noProof/>
        </w:rPr>
        <w:fldChar w:fldCharType="separate"/>
      </w:r>
      <w:r>
        <w:rPr>
          <w:noProof/>
        </w:rPr>
        <w:t>16</w:t>
      </w:r>
      <w:r>
        <w:rPr>
          <w:noProof/>
        </w:rPr>
        <w:fldChar w:fldCharType="end"/>
      </w:r>
    </w:p>
    <w:p w14:paraId="31CBD72F" w14:textId="3798A975" w:rsidR="00A30834" w:rsidRDefault="00A30834">
      <w:pPr>
        <w:pStyle w:val="TM4"/>
        <w:rPr>
          <w:rFonts w:asciiTheme="minorHAnsi" w:hAnsiTheme="minorHAnsi"/>
          <w:i w:val="0"/>
          <w:noProof/>
          <w:sz w:val="24"/>
          <w:szCs w:val="24"/>
        </w:rPr>
      </w:pPr>
      <w:r w:rsidRPr="00643E87">
        <w:rPr>
          <w:rFonts w:ascii="Calibri" w:hAnsi="Calibri" w:cs="Arial"/>
          <w:noProof/>
        </w:rPr>
        <w:t>b)</w:t>
      </w:r>
      <w:r>
        <w:rPr>
          <w:rFonts w:asciiTheme="minorHAnsi" w:hAnsiTheme="minorHAnsi"/>
          <w:i w:val="0"/>
          <w:noProof/>
          <w:sz w:val="24"/>
          <w:szCs w:val="24"/>
        </w:rPr>
        <w:tab/>
      </w:r>
      <w:r>
        <w:rPr>
          <w:noProof/>
        </w:rPr>
        <w:t>Résiliation</w:t>
      </w:r>
      <w:r>
        <w:rPr>
          <w:noProof/>
        </w:rPr>
        <w:tab/>
      </w:r>
      <w:r>
        <w:rPr>
          <w:noProof/>
        </w:rPr>
        <w:fldChar w:fldCharType="begin"/>
      </w:r>
      <w:r>
        <w:rPr>
          <w:noProof/>
        </w:rPr>
        <w:instrText xml:space="preserve"> PAGEREF _Toc134507043 \h </w:instrText>
      </w:r>
      <w:r>
        <w:rPr>
          <w:noProof/>
        </w:rPr>
      </w:r>
      <w:r>
        <w:rPr>
          <w:noProof/>
        </w:rPr>
        <w:fldChar w:fldCharType="separate"/>
      </w:r>
      <w:r>
        <w:rPr>
          <w:noProof/>
        </w:rPr>
        <w:t>16</w:t>
      </w:r>
      <w:r>
        <w:rPr>
          <w:noProof/>
        </w:rPr>
        <w:fldChar w:fldCharType="end"/>
      </w:r>
    </w:p>
    <w:p w14:paraId="740AF8CB" w14:textId="522729BC"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t>CHAPITRE 7.</w:t>
      </w:r>
      <w:r>
        <w:rPr>
          <w:rFonts w:asciiTheme="minorHAnsi" w:hAnsiTheme="minorHAnsi"/>
          <w:b w:val="0"/>
          <w:caps w:val="0"/>
          <w:noProof/>
          <w:szCs w:val="24"/>
        </w:rPr>
        <w:tab/>
      </w:r>
      <w:r>
        <w:rPr>
          <w:noProof/>
        </w:rPr>
        <w:t>Perturbations de la fourniture d’eau</w:t>
      </w:r>
      <w:r>
        <w:rPr>
          <w:noProof/>
        </w:rPr>
        <w:tab/>
      </w:r>
      <w:r>
        <w:rPr>
          <w:noProof/>
        </w:rPr>
        <w:fldChar w:fldCharType="begin"/>
      </w:r>
      <w:r>
        <w:rPr>
          <w:noProof/>
        </w:rPr>
        <w:instrText xml:space="preserve"> PAGEREF _Toc134507044 \h </w:instrText>
      </w:r>
      <w:r>
        <w:rPr>
          <w:noProof/>
        </w:rPr>
      </w:r>
      <w:r>
        <w:rPr>
          <w:noProof/>
        </w:rPr>
        <w:fldChar w:fldCharType="separate"/>
      </w:r>
      <w:r>
        <w:rPr>
          <w:noProof/>
        </w:rPr>
        <w:t>16</w:t>
      </w:r>
      <w:r>
        <w:rPr>
          <w:noProof/>
        </w:rPr>
        <w:fldChar w:fldCharType="end"/>
      </w:r>
    </w:p>
    <w:p w14:paraId="63F771F7" w14:textId="469F081A" w:rsidR="00A30834" w:rsidRDefault="00A30834">
      <w:pPr>
        <w:pStyle w:val="TM3"/>
        <w:rPr>
          <w:rFonts w:asciiTheme="minorHAnsi" w:hAnsiTheme="minorHAnsi"/>
          <w:noProof/>
          <w:sz w:val="24"/>
          <w:szCs w:val="24"/>
        </w:rPr>
      </w:pPr>
      <w:r w:rsidRPr="00643E87">
        <w:rPr>
          <w:noProof/>
          <w:color w:val="000000"/>
        </w:rPr>
        <w:t>Article 26.</w:t>
      </w:r>
      <w:r>
        <w:rPr>
          <w:rFonts w:asciiTheme="minorHAnsi" w:hAnsiTheme="minorHAnsi"/>
          <w:noProof/>
          <w:sz w:val="24"/>
          <w:szCs w:val="24"/>
        </w:rPr>
        <w:tab/>
      </w:r>
      <w:r>
        <w:rPr>
          <w:noProof/>
        </w:rPr>
        <w:t>Règle générale</w:t>
      </w:r>
      <w:r>
        <w:rPr>
          <w:noProof/>
        </w:rPr>
        <w:tab/>
      </w:r>
      <w:r>
        <w:rPr>
          <w:noProof/>
        </w:rPr>
        <w:fldChar w:fldCharType="begin"/>
      </w:r>
      <w:r>
        <w:rPr>
          <w:noProof/>
        </w:rPr>
        <w:instrText xml:space="preserve"> PAGEREF _Toc134507045 \h </w:instrText>
      </w:r>
      <w:r>
        <w:rPr>
          <w:noProof/>
        </w:rPr>
      </w:r>
      <w:r>
        <w:rPr>
          <w:noProof/>
        </w:rPr>
        <w:fldChar w:fldCharType="separate"/>
      </w:r>
      <w:r>
        <w:rPr>
          <w:noProof/>
        </w:rPr>
        <w:t>16</w:t>
      </w:r>
      <w:r>
        <w:rPr>
          <w:noProof/>
        </w:rPr>
        <w:fldChar w:fldCharType="end"/>
      </w:r>
    </w:p>
    <w:p w14:paraId="26DBF210" w14:textId="439C71CF" w:rsidR="00A30834" w:rsidRDefault="00A30834">
      <w:pPr>
        <w:pStyle w:val="TM3"/>
        <w:rPr>
          <w:rFonts w:asciiTheme="minorHAnsi" w:hAnsiTheme="minorHAnsi"/>
          <w:noProof/>
          <w:sz w:val="24"/>
          <w:szCs w:val="24"/>
        </w:rPr>
      </w:pPr>
      <w:r w:rsidRPr="00643E87">
        <w:rPr>
          <w:noProof/>
          <w:color w:val="000000"/>
        </w:rPr>
        <w:t>Article 27.</w:t>
      </w:r>
      <w:r>
        <w:rPr>
          <w:rFonts w:asciiTheme="minorHAnsi" w:hAnsiTheme="minorHAnsi"/>
          <w:noProof/>
          <w:sz w:val="24"/>
          <w:szCs w:val="24"/>
        </w:rPr>
        <w:tab/>
      </w:r>
      <w:r>
        <w:rPr>
          <w:noProof/>
        </w:rPr>
        <w:t>Interruption de la fourniture</w:t>
      </w:r>
      <w:r>
        <w:rPr>
          <w:noProof/>
        </w:rPr>
        <w:tab/>
      </w:r>
      <w:r>
        <w:rPr>
          <w:noProof/>
        </w:rPr>
        <w:fldChar w:fldCharType="begin"/>
      </w:r>
      <w:r>
        <w:rPr>
          <w:noProof/>
        </w:rPr>
        <w:instrText xml:space="preserve"> PAGEREF _Toc134507046 \h </w:instrText>
      </w:r>
      <w:r>
        <w:rPr>
          <w:noProof/>
        </w:rPr>
      </w:r>
      <w:r>
        <w:rPr>
          <w:noProof/>
        </w:rPr>
        <w:fldChar w:fldCharType="separate"/>
      </w:r>
      <w:r>
        <w:rPr>
          <w:noProof/>
        </w:rPr>
        <w:t>16</w:t>
      </w:r>
      <w:r>
        <w:rPr>
          <w:noProof/>
        </w:rPr>
        <w:fldChar w:fldCharType="end"/>
      </w:r>
    </w:p>
    <w:p w14:paraId="5EE227C7" w14:textId="72B3FBCB" w:rsidR="00A30834" w:rsidRDefault="00A30834">
      <w:pPr>
        <w:pStyle w:val="TM3"/>
        <w:rPr>
          <w:rFonts w:asciiTheme="minorHAnsi" w:hAnsiTheme="minorHAnsi"/>
          <w:noProof/>
          <w:sz w:val="24"/>
          <w:szCs w:val="24"/>
        </w:rPr>
      </w:pPr>
      <w:r w:rsidRPr="00643E87">
        <w:rPr>
          <w:noProof/>
          <w:color w:val="000000"/>
        </w:rPr>
        <w:t>Article 28.</w:t>
      </w:r>
      <w:r>
        <w:rPr>
          <w:rFonts w:asciiTheme="minorHAnsi" w:hAnsiTheme="minorHAnsi"/>
          <w:noProof/>
          <w:sz w:val="24"/>
          <w:szCs w:val="24"/>
        </w:rPr>
        <w:tab/>
      </w:r>
      <w:r>
        <w:rPr>
          <w:noProof/>
        </w:rPr>
        <w:t>Variations de pression</w:t>
      </w:r>
      <w:r>
        <w:rPr>
          <w:noProof/>
        </w:rPr>
        <w:tab/>
      </w:r>
      <w:r>
        <w:rPr>
          <w:noProof/>
        </w:rPr>
        <w:fldChar w:fldCharType="begin"/>
      </w:r>
      <w:r>
        <w:rPr>
          <w:noProof/>
        </w:rPr>
        <w:instrText xml:space="preserve"> PAGEREF _Toc134507047 \h </w:instrText>
      </w:r>
      <w:r>
        <w:rPr>
          <w:noProof/>
        </w:rPr>
      </w:r>
      <w:r>
        <w:rPr>
          <w:noProof/>
        </w:rPr>
        <w:fldChar w:fldCharType="separate"/>
      </w:r>
      <w:r>
        <w:rPr>
          <w:noProof/>
        </w:rPr>
        <w:t>16</w:t>
      </w:r>
      <w:r>
        <w:rPr>
          <w:noProof/>
        </w:rPr>
        <w:fldChar w:fldCharType="end"/>
      </w:r>
    </w:p>
    <w:p w14:paraId="251CE093" w14:textId="1E618CF4" w:rsidR="00A30834" w:rsidRDefault="00A30834">
      <w:pPr>
        <w:pStyle w:val="TM2"/>
        <w:tabs>
          <w:tab w:val="left" w:pos="1680"/>
          <w:tab w:val="right" w:leader="dot" w:pos="9056"/>
        </w:tabs>
        <w:rPr>
          <w:rFonts w:asciiTheme="minorHAnsi" w:hAnsiTheme="minorHAnsi"/>
          <w:b w:val="0"/>
          <w:caps w:val="0"/>
          <w:noProof/>
          <w:szCs w:val="24"/>
        </w:rPr>
      </w:pPr>
      <w:r w:rsidRPr="00643E87">
        <w:rPr>
          <w:rFonts w:ascii="Calibri" w:hAnsi="Calibri" w:cs="Arial"/>
          <w:caps w:val="0"/>
          <w:noProof/>
        </w:rPr>
        <w:t>CHAPITRE 8.</w:t>
      </w:r>
      <w:r>
        <w:rPr>
          <w:rFonts w:asciiTheme="minorHAnsi" w:hAnsiTheme="minorHAnsi"/>
          <w:b w:val="0"/>
          <w:caps w:val="0"/>
          <w:noProof/>
          <w:szCs w:val="24"/>
        </w:rPr>
        <w:tab/>
      </w:r>
      <w:r>
        <w:rPr>
          <w:noProof/>
        </w:rPr>
        <w:t>Dispositions d’application</w:t>
      </w:r>
      <w:r>
        <w:rPr>
          <w:noProof/>
        </w:rPr>
        <w:tab/>
      </w:r>
      <w:r>
        <w:rPr>
          <w:noProof/>
        </w:rPr>
        <w:fldChar w:fldCharType="begin"/>
      </w:r>
      <w:r>
        <w:rPr>
          <w:noProof/>
        </w:rPr>
        <w:instrText xml:space="preserve"> PAGEREF _Toc134507048 \h </w:instrText>
      </w:r>
      <w:r>
        <w:rPr>
          <w:noProof/>
        </w:rPr>
      </w:r>
      <w:r>
        <w:rPr>
          <w:noProof/>
        </w:rPr>
        <w:fldChar w:fldCharType="separate"/>
      </w:r>
      <w:r>
        <w:rPr>
          <w:noProof/>
        </w:rPr>
        <w:t>17</w:t>
      </w:r>
      <w:r>
        <w:rPr>
          <w:noProof/>
        </w:rPr>
        <w:fldChar w:fldCharType="end"/>
      </w:r>
    </w:p>
    <w:p w14:paraId="5FE034BA" w14:textId="402366F2" w:rsidR="00A30834" w:rsidRDefault="00A30834">
      <w:pPr>
        <w:pStyle w:val="TM3"/>
        <w:rPr>
          <w:rFonts w:asciiTheme="minorHAnsi" w:hAnsiTheme="minorHAnsi"/>
          <w:noProof/>
          <w:sz w:val="24"/>
          <w:szCs w:val="24"/>
        </w:rPr>
      </w:pPr>
      <w:r w:rsidRPr="00643E87">
        <w:rPr>
          <w:noProof/>
          <w:color w:val="000000"/>
        </w:rPr>
        <w:t>Article 29.</w:t>
      </w:r>
      <w:r>
        <w:rPr>
          <w:rFonts w:asciiTheme="minorHAnsi" w:hAnsiTheme="minorHAnsi"/>
          <w:noProof/>
          <w:sz w:val="24"/>
          <w:szCs w:val="24"/>
        </w:rPr>
        <w:tab/>
      </w:r>
      <w:r>
        <w:rPr>
          <w:noProof/>
        </w:rPr>
        <w:t>Opposabilité du règlement</w:t>
      </w:r>
      <w:r>
        <w:rPr>
          <w:noProof/>
        </w:rPr>
        <w:tab/>
      </w:r>
      <w:r>
        <w:rPr>
          <w:noProof/>
        </w:rPr>
        <w:fldChar w:fldCharType="begin"/>
      </w:r>
      <w:r>
        <w:rPr>
          <w:noProof/>
        </w:rPr>
        <w:instrText xml:space="preserve"> PAGEREF _Toc134507049 \h </w:instrText>
      </w:r>
      <w:r>
        <w:rPr>
          <w:noProof/>
        </w:rPr>
      </w:r>
      <w:r>
        <w:rPr>
          <w:noProof/>
        </w:rPr>
        <w:fldChar w:fldCharType="separate"/>
      </w:r>
      <w:r>
        <w:rPr>
          <w:noProof/>
        </w:rPr>
        <w:t>17</w:t>
      </w:r>
      <w:r>
        <w:rPr>
          <w:noProof/>
        </w:rPr>
        <w:fldChar w:fldCharType="end"/>
      </w:r>
    </w:p>
    <w:p w14:paraId="3753AECB" w14:textId="1678B5EF" w:rsidR="00A30834" w:rsidRDefault="00A30834">
      <w:pPr>
        <w:pStyle w:val="TM3"/>
        <w:rPr>
          <w:rFonts w:asciiTheme="minorHAnsi" w:hAnsiTheme="minorHAnsi"/>
          <w:noProof/>
          <w:sz w:val="24"/>
          <w:szCs w:val="24"/>
        </w:rPr>
      </w:pPr>
      <w:r w:rsidRPr="00643E87">
        <w:rPr>
          <w:noProof/>
          <w:color w:val="000000"/>
        </w:rPr>
        <w:t>Article 30.</w:t>
      </w:r>
      <w:r>
        <w:rPr>
          <w:rFonts w:asciiTheme="minorHAnsi" w:hAnsiTheme="minorHAnsi"/>
          <w:noProof/>
          <w:sz w:val="24"/>
          <w:szCs w:val="24"/>
        </w:rPr>
        <w:tab/>
      </w:r>
      <w:r>
        <w:rPr>
          <w:noProof/>
        </w:rPr>
        <w:t>Non-respect du règlement</w:t>
      </w:r>
      <w:r>
        <w:rPr>
          <w:noProof/>
        </w:rPr>
        <w:tab/>
      </w:r>
      <w:r>
        <w:rPr>
          <w:noProof/>
        </w:rPr>
        <w:fldChar w:fldCharType="begin"/>
      </w:r>
      <w:r>
        <w:rPr>
          <w:noProof/>
        </w:rPr>
        <w:instrText xml:space="preserve"> PAGEREF _Toc134507050 \h </w:instrText>
      </w:r>
      <w:r>
        <w:rPr>
          <w:noProof/>
        </w:rPr>
      </w:r>
      <w:r>
        <w:rPr>
          <w:noProof/>
        </w:rPr>
        <w:fldChar w:fldCharType="separate"/>
      </w:r>
      <w:r>
        <w:rPr>
          <w:noProof/>
        </w:rPr>
        <w:t>17</w:t>
      </w:r>
      <w:r>
        <w:rPr>
          <w:noProof/>
        </w:rPr>
        <w:fldChar w:fldCharType="end"/>
      </w:r>
    </w:p>
    <w:p w14:paraId="206578D1" w14:textId="7E56A1F0" w:rsidR="00A30834" w:rsidRDefault="00A30834">
      <w:pPr>
        <w:pStyle w:val="TM3"/>
        <w:rPr>
          <w:rFonts w:asciiTheme="minorHAnsi" w:hAnsiTheme="minorHAnsi"/>
          <w:noProof/>
          <w:sz w:val="24"/>
          <w:szCs w:val="24"/>
        </w:rPr>
      </w:pPr>
      <w:r w:rsidRPr="00643E87">
        <w:rPr>
          <w:noProof/>
          <w:color w:val="000000"/>
        </w:rPr>
        <w:t>Article 31.</w:t>
      </w:r>
      <w:r>
        <w:rPr>
          <w:rFonts w:asciiTheme="minorHAnsi" w:hAnsiTheme="minorHAnsi"/>
          <w:noProof/>
          <w:sz w:val="24"/>
          <w:szCs w:val="24"/>
        </w:rPr>
        <w:tab/>
      </w:r>
      <w:r>
        <w:rPr>
          <w:noProof/>
        </w:rPr>
        <w:t>Litiges et voies de recours</w:t>
      </w:r>
      <w:r>
        <w:rPr>
          <w:noProof/>
        </w:rPr>
        <w:tab/>
      </w:r>
      <w:r>
        <w:rPr>
          <w:noProof/>
        </w:rPr>
        <w:fldChar w:fldCharType="begin"/>
      </w:r>
      <w:r>
        <w:rPr>
          <w:noProof/>
        </w:rPr>
        <w:instrText xml:space="preserve"> PAGEREF _Toc134507051 \h </w:instrText>
      </w:r>
      <w:r>
        <w:rPr>
          <w:noProof/>
        </w:rPr>
      </w:r>
      <w:r>
        <w:rPr>
          <w:noProof/>
        </w:rPr>
        <w:fldChar w:fldCharType="separate"/>
      </w:r>
      <w:r>
        <w:rPr>
          <w:noProof/>
        </w:rPr>
        <w:t>17</w:t>
      </w:r>
      <w:r>
        <w:rPr>
          <w:noProof/>
        </w:rPr>
        <w:fldChar w:fldCharType="end"/>
      </w:r>
    </w:p>
    <w:p w14:paraId="6FD89FF2" w14:textId="3603A343" w:rsidR="00A30834" w:rsidRDefault="00A30834">
      <w:pPr>
        <w:pStyle w:val="TM3"/>
        <w:rPr>
          <w:rFonts w:asciiTheme="minorHAnsi" w:hAnsiTheme="minorHAnsi"/>
          <w:noProof/>
          <w:sz w:val="24"/>
          <w:szCs w:val="24"/>
        </w:rPr>
      </w:pPr>
      <w:r w:rsidRPr="00643E87">
        <w:rPr>
          <w:noProof/>
          <w:color w:val="000000"/>
        </w:rPr>
        <w:t>Article 32.</w:t>
      </w:r>
      <w:r>
        <w:rPr>
          <w:rFonts w:asciiTheme="minorHAnsi" w:hAnsiTheme="minorHAnsi"/>
          <w:noProof/>
          <w:sz w:val="24"/>
          <w:szCs w:val="24"/>
        </w:rPr>
        <w:tab/>
      </w:r>
      <w:r>
        <w:rPr>
          <w:noProof/>
        </w:rPr>
        <w:t>Traitement et protection des données personnelles</w:t>
      </w:r>
      <w:r>
        <w:rPr>
          <w:noProof/>
        </w:rPr>
        <w:tab/>
      </w:r>
      <w:r>
        <w:rPr>
          <w:noProof/>
        </w:rPr>
        <w:fldChar w:fldCharType="begin"/>
      </w:r>
      <w:r>
        <w:rPr>
          <w:noProof/>
        </w:rPr>
        <w:instrText xml:space="preserve"> PAGEREF _Toc134507052 \h </w:instrText>
      </w:r>
      <w:r>
        <w:rPr>
          <w:noProof/>
        </w:rPr>
      </w:r>
      <w:r>
        <w:rPr>
          <w:noProof/>
        </w:rPr>
        <w:fldChar w:fldCharType="separate"/>
      </w:r>
      <w:r>
        <w:rPr>
          <w:noProof/>
        </w:rPr>
        <w:t>17</w:t>
      </w:r>
      <w:r>
        <w:rPr>
          <w:noProof/>
        </w:rPr>
        <w:fldChar w:fldCharType="end"/>
      </w:r>
    </w:p>
    <w:p w14:paraId="647D05B1" w14:textId="6E3CFCF3" w:rsidR="00A30834" w:rsidRDefault="00A30834">
      <w:pPr>
        <w:pStyle w:val="TM3"/>
        <w:rPr>
          <w:rFonts w:asciiTheme="minorHAnsi" w:hAnsiTheme="minorHAnsi"/>
          <w:noProof/>
          <w:sz w:val="24"/>
          <w:szCs w:val="24"/>
        </w:rPr>
      </w:pPr>
      <w:r w:rsidRPr="00643E87">
        <w:rPr>
          <w:noProof/>
          <w:color w:val="000000"/>
        </w:rPr>
        <w:t>Article 33.</w:t>
      </w:r>
      <w:r>
        <w:rPr>
          <w:rFonts w:asciiTheme="minorHAnsi" w:hAnsiTheme="minorHAnsi"/>
          <w:noProof/>
          <w:sz w:val="24"/>
          <w:szCs w:val="24"/>
        </w:rPr>
        <w:tab/>
      </w:r>
      <w:r>
        <w:rPr>
          <w:noProof/>
        </w:rPr>
        <w:t>Approbation et modifications du règlement</w:t>
      </w:r>
      <w:r>
        <w:rPr>
          <w:noProof/>
        </w:rPr>
        <w:tab/>
      </w:r>
      <w:r>
        <w:rPr>
          <w:noProof/>
        </w:rPr>
        <w:fldChar w:fldCharType="begin"/>
      </w:r>
      <w:r>
        <w:rPr>
          <w:noProof/>
        </w:rPr>
        <w:instrText xml:space="preserve"> PAGEREF _Toc134507053 \h </w:instrText>
      </w:r>
      <w:r>
        <w:rPr>
          <w:noProof/>
        </w:rPr>
      </w:r>
      <w:r>
        <w:rPr>
          <w:noProof/>
        </w:rPr>
        <w:fldChar w:fldCharType="separate"/>
      </w:r>
      <w:r>
        <w:rPr>
          <w:noProof/>
        </w:rPr>
        <w:t>17</w:t>
      </w:r>
      <w:r>
        <w:rPr>
          <w:noProof/>
        </w:rPr>
        <w:fldChar w:fldCharType="end"/>
      </w:r>
    </w:p>
    <w:p w14:paraId="2B503E07" w14:textId="0C50C3FC" w:rsidR="00A30834" w:rsidRDefault="00A30834">
      <w:pPr>
        <w:pStyle w:val="TM3"/>
        <w:rPr>
          <w:rFonts w:asciiTheme="minorHAnsi" w:hAnsiTheme="minorHAnsi"/>
          <w:noProof/>
          <w:sz w:val="24"/>
          <w:szCs w:val="24"/>
        </w:rPr>
      </w:pPr>
      <w:r w:rsidRPr="00643E87">
        <w:rPr>
          <w:noProof/>
          <w:color w:val="000000"/>
        </w:rPr>
        <w:t>Article 34.</w:t>
      </w:r>
      <w:r>
        <w:rPr>
          <w:rFonts w:asciiTheme="minorHAnsi" w:hAnsiTheme="minorHAnsi"/>
          <w:noProof/>
          <w:sz w:val="24"/>
          <w:szCs w:val="24"/>
        </w:rPr>
        <w:tab/>
      </w:r>
      <w:r>
        <w:rPr>
          <w:noProof/>
        </w:rPr>
        <w:t>Application du règlement</w:t>
      </w:r>
      <w:r>
        <w:rPr>
          <w:noProof/>
        </w:rPr>
        <w:tab/>
      </w:r>
      <w:r>
        <w:rPr>
          <w:noProof/>
        </w:rPr>
        <w:fldChar w:fldCharType="begin"/>
      </w:r>
      <w:r>
        <w:rPr>
          <w:noProof/>
        </w:rPr>
        <w:instrText xml:space="preserve"> PAGEREF _Toc134507054 \h </w:instrText>
      </w:r>
      <w:r>
        <w:rPr>
          <w:noProof/>
        </w:rPr>
      </w:r>
      <w:r>
        <w:rPr>
          <w:noProof/>
        </w:rPr>
        <w:fldChar w:fldCharType="separate"/>
      </w:r>
      <w:r>
        <w:rPr>
          <w:noProof/>
        </w:rPr>
        <w:t>18</w:t>
      </w:r>
      <w:r>
        <w:rPr>
          <w:noProof/>
        </w:rPr>
        <w:fldChar w:fldCharType="end"/>
      </w:r>
    </w:p>
    <w:p w14:paraId="648EA792" w14:textId="64FE988F" w:rsidR="00154397" w:rsidRDefault="0039043B" w:rsidP="0039043B">
      <w:pPr>
        <w:pStyle w:val="TM2"/>
      </w:pPr>
      <w:r>
        <w:fldChar w:fldCharType="end"/>
      </w:r>
    </w:p>
    <w:p w14:paraId="4FBF680D" w14:textId="06B19D49" w:rsidR="00154397" w:rsidRDefault="00154397" w:rsidP="0012449D">
      <w:pPr>
        <w:widowControl w:val="0"/>
      </w:pPr>
    </w:p>
    <w:p w14:paraId="7D21643B" w14:textId="77777777" w:rsidR="003C5C0E" w:rsidRDefault="003C5C0E" w:rsidP="003A0010">
      <w:pPr>
        <w:pStyle w:val="Chapitre"/>
        <w:tabs>
          <w:tab w:val="clear" w:pos="2552"/>
        </w:tabs>
        <w:ind w:left="1985" w:hanging="1625"/>
        <w:sectPr w:rsidR="003C5C0E" w:rsidSect="000710D6">
          <w:headerReference w:type="even" r:id="rId9"/>
          <w:headerReference w:type="default" r:id="rId10"/>
          <w:footerReference w:type="default" r:id="rId11"/>
          <w:headerReference w:type="first" r:id="rId12"/>
          <w:pgSz w:w="11900" w:h="16840"/>
          <w:pgMar w:top="1417" w:right="1417" w:bottom="1417" w:left="1417" w:header="708" w:footer="708" w:gutter="0"/>
          <w:cols w:space="708"/>
          <w:docGrid w:linePitch="360"/>
        </w:sectPr>
      </w:pPr>
      <w:bookmarkStart w:id="0" w:name="_Toc244826092"/>
    </w:p>
    <w:p w14:paraId="7D0796A8" w14:textId="66EBBF93" w:rsidR="00154397" w:rsidRPr="0006492D" w:rsidRDefault="00154397" w:rsidP="003A0010">
      <w:pPr>
        <w:pStyle w:val="Chapitre"/>
        <w:tabs>
          <w:tab w:val="clear" w:pos="2552"/>
        </w:tabs>
        <w:ind w:left="1985" w:hanging="1625"/>
      </w:pPr>
      <w:bookmarkStart w:id="1" w:name="_Toc134506988"/>
      <w:r>
        <w:lastRenderedPageBreak/>
        <w:t>Dispositions générales</w:t>
      </w:r>
      <w:bookmarkEnd w:id="0"/>
      <w:bookmarkEnd w:id="1"/>
      <w:r>
        <w:t xml:space="preserve"> </w:t>
      </w:r>
    </w:p>
    <w:p w14:paraId="272BA65D" w14:textId="77777777" w:rsidR="00154397" w:rsidRPr="0006492D" w:rsidRDefault="00154397" w:rsidP="008E6CAD">
      <w:pPr>
        <w:pStyle w:val="Article"/>
        <w:numPr>
          <w:ilvl w:val="2"/>
          <w:numId w:val="3"/>
        </w:numPr>
        <w:ind w:left="1985" w:hanging="1276"/>
      </w:pPr>
      <w:bookmarkStart w:id="2" w:name="_Toc244826093"/>
      <w:bookmarkStart w:id="3" w:name="_Toc134506989"/>
      <w:r>
        <w:t>Objet du règlement</w:t>
      </w:r>
      <w:bookmarkEnd w:id="2"/>
      <w:bookmarkEnd w:id="3"/>
    </w:p>
    <w:p w14:paraId="509A1706" w14:textId="5CA250C9" w:rsidR="007A7FD6" w:rsidRPr="00154397" w:rsidRDefault="00A469F0" w:rsidP="0012449D">
      <w:pPr>
        <w:widowControl w:val="0"/>
        <w:jc w:val="both"/>
      </w:pPr>
      <w:r>
        <w:t>L</w:t>
      </w:r>
      <w:r w:rsidR="001B59B8">
        <w:t>e</w:t>
      </w:r>
      <w:r>
        <w:t xml:space="preserve"> </w:t>
      </w:r>
      <w:r w:rsidR="001B59B8">
        <w:t>service</w:t>
      </w:r>
      <w:r>
        <w:t xml:space="preserve"> des eaux </w:t>
      </w:r>
      <w:r w:rsidR="001B59B8">
        <w:t>du Syndicat Corconne Liouc Brouzet Quissac</w:t>
      </w:r>
      <w:r w:rsidR="007A7FD6">
        <w:t xml:space="preserve">, ci-après désigné « le service », assure la production et la distribution d’eau potable sur </w:t>
      </w:r>
      <w:r w:rsidR="000A73CE" w:rsidRPr="001B59B8">
        <w:t>le</w:t>
      </w:r>
      <w:r w:rsidR="007A7FD6" w:rsidRPr="001B59B8">
        <w:t xml:space="preserve"> territoire</w:t>
      </w:r>
      <w:r w:rsidR="000A73CE" w:rsidRPr="001B59B8">
        <w:t xml:space="preserve"> </w:t>
      </w:r>
      <w:r w:rsidR="00610BD4" w:rsidRPr="001B59B8">
        <w:t>syndical</w:t>
      </w:r>
      <w:r w:rsidR="007A7FD6" w:rsidRPr="001B59B8">
        <w:t>.</w:t>
      </w:r>
    </w:p>
    <w:p w14:paraId="427227D5" w14:textId="4D0BEB4C" w:rsidR="00154397" w:rsidRPr="001D1CB0" w:rsidRDefault="007A7FD6" w:rsidP="0012449D">
      <w:pPr>
        <w:widowControl w:val="0"/>
        <w:jc w:val="both"/>
      </w:pPr>
      <w:r>
        <w:t>Le</w:t>
      </w:r>
      <w:r w:rsidR="00154397">
        <w:t xml:space="preserve"> présent règlement </w:t>
      </w:r>
      <w:r>
        <w:t>a pour objet</w:t>
      </w:r>
      <w:r w:rsidR="00154397">
        <w:t xml:space="preserve"> la définition des prestations assurées </w:t>
      </w:r>
      <w:r>
        <w:t>dans ce cadre</w:t>
      </w:r>
      <w:r w:rsidR="00154397">
        <w:t xml:space="preserve"> ainsi que les </w:t>
      </w:r>
      <w:r w:rsidR="001304CF">
        <w:t>engagement</w:t>
      </w:r>
      <w:r w:rsidR="008703A0">
        <w:t>s</w:t>
      </w:r>
      <w:r w:rsidR="001304CF">
        <w:t>, droits et obligations respectif</w:t>
      </w:r>
      <w:r w:rsidR="00154397">
        <w:t xml:space="preserve">s </w:t>
      </w:r>
      <w:r>
        <w:t>du service</w:t>
      </w:r>
      <w:r w:rsidR="00154397">
        <w:t xml:space="preserve"> et de ses abonnés.</w:t>
      </w:r>
    </w:p>
    <w:p w14:paraId="306EEA60" w14:textId="2F37603D" w:rsidR="00154397" w:rsidRDefault="00A74DF2" w:rsidP="008E6CAD">
      <w:pPr>
        <w:pStyle w:val="Article"/>
        <w:numPr>
          <w:ilvl w:val="2"/>
          <w:numId w:val="3"/>
        </w:numPr>
        <w:ind w:left="1985" w:hanging="1276"/>
      </w:pPr>
      <w:bookmarkStart w:id="4" w:name="_Toc244826094"/>
      <w:bookmarkStart w:id="5" w:name="_Toc134506990"/>
      <w:r>
        <w:t>Engagements</w:t>
      </w:r>
      <w:r w:rsidR="007A7FD6">
        <w:t xml:space="preserve"> du service</w:t>
      </w:r>
      <w:r w:rsidR="001F14FB">
        <w:t xml:space="preserve"> vis-à-vis des abonnés</w:t>
      </w:r>
      <w:bookmarkEnd w:id="4"/>
      <w:bookmarkEnd w:id="5"/>
      <w:r w:rsidR="001F14FB">
        <w:t xml:space="preserve"> </w:t>
      </w:r>
    </w:p>
    <w:p w14:paraId="2A22301B" w14:textId="2CB740B1" w:rsidR="007A7FD6" w:rsidRDefault="009374F7" w:rsidP="0012449D">
      <w:pPr>
        <w:widowControl w:val="0"/>
        <w:jc w:val="both"/>
      </w:pPr>
      <w:r>
        <w:t xml:space="preserve">Le service </w:t>
      </w:r>
      <w:r w:rsidR="0093392D">
        <w:t xml:space="preserve">s’engage </w:t>
      </w:r>
      <w:r w:rsidR="00D47CD3">
        <w:t>vis-à-vis des</w:t>
      </w:r>
      <w:r w:rsidR="00864739">
        <w:t xml:space="preserve"> abonnés</w:t>
      </w:r>
      <w:r w:rsidR="0093392D">
        <w:t xml:space="preserve"> à assurer</w:t>
      </w:r>
      <w:r w:rsidR="00864739">
        <w:t> :</w:t>
      </w:r>
    </w:p>
    <w:p w14:paraId="7C9C3D5E" w14:textId="77777777" w:rsidR="007A7FD6" w:rsidRDefault="00864739" w:rsidP="008E6CAD">
      <w:pPr>
        <w:pStyle w:val="Paragraphedeliste"/>
        <w:numPr>
          <w:ilvl w:val="0"/>
          <w:numId w:val="5"/>
        </w:numPr>
        <w:ind w:left="714" w:hanging="357"/>
        <w:contextualSpacing w:val="0"/>
        <w:jc w:val="both"/>
      </w:pPr>
      <w:r>
        <w:t>la fourniture d</w:t>
      </w:r>
      <w:r w:rsidR="007A7FD6">
        <w:t>’eau à tout candidat à l’abonnement qui remplit les conditions définies dans le présent règlement ;</w:t>
      </w:r>
    </w:p>
    <w:p w14:paraId="10EB3CE2" w14:textId="7F245AC6" w:rsidR="00864739" w:rsidRDefault="00864739" w:rsidP="008E6CAD">
      <w:pPr>
        <w:pStyle w:val="Paragraphedeliste"/>
        <w:numPr>
          <w:ilvl w:val="0"/>
          <w:numId w:val="5"/>
        </w:numPr>
        <w:ind w:left="714" w:hanging="357"/>
        <w:contextualSpacing w:val="0"/>
        <w:jc w:val="both"/>
      </w:pPr>
      <w:r>
        <w:t>la continuité de la fourniture d’eau sauf circonstances exceptionnelles (ex : force majeure, travaux, incendie</w:t>
      </w:r>
      <w:r w:rsidR="004B32A7">
        <w:t>, mesures de restrictions préfectorales</w:t>
      </w:r>
      <w:r>
        <w:t>) ;</w:t>
      </w:r>
    </w:p>
    <w:p w14:paraId="2B8B55C9" w14:textId="0F41C951" w:rsidR="001F14FB" w:rsidRDefault="00864739" w:rsidP="008E6CAD">
      <w:pPr>
        <w:pStyle w:val="Paragraphedeliste"/>
        <w:numPr>
          <w:ilvl w:val="0"/>
          <w:numId w:val="5"/>
        </w:numPr>
        <w:ind w:left="714" w:hanging="357"/>
        <w:contextualSpacing w:val="0"/>
        <w:jc w:val="both"/>
      </w:pPr>
      <w:r>
        <w:t xml:space="preserve">le contrôle régulier de la qualité de l’eau </w:t>
      </w:r>
      <w:r w:rsidR="0093392D">
        <w:t xml:space="preserve">afin de satisfaire aux </w:t>
      </w:r>
      <w:r w:rsidR="001F14FB">
        <w:t>exigences de qualité fixées par la r</w:t>
      </w:r>
      <w:r w:rsidR="00A42DA5">
        <w:t>è</w:t>
      </w:r>
      <w:r w:rsidR="001F14FB">
        <w:t>glementation ;</w:t>
      </w:r>
    </w:p>
    <w:p w14:paraId="1B66D5E4" w14:textId="77777777" w:rsidR="002677FF" w:rsidRDefault="00864739" w:rsidP="008E6CAD">
      <w:pPr>
        <w:pStyle w:val="Paragraphedeliste"/>
        <w:numPr>
          <w:ilvl w:val="0"/>
          <w:numId w:val="5"/>
        </w:numPr>
        <w:ind w:left="714" w:hanging="357"/>
        <w:contextualSpacing w:val="0"/>
        <w:jc w:val="both"/>
      </w:pPr>
      <w:r>
        <w:t xml:space="preserve">l’information </w:t>
      </w:r>
      <w:r w:rsidR="002677FF">
        <w:t xml:space="preserve">sur la qualité de l’eau et </w:t>
      </w:r>
      <w:r>
        <w:t xml:space="preserve">sur </w:t>
      </w:r>
      <w:r w:rsidR="002677FF">
        <w:t>les conditions d’exécution du service ;</w:t>
      </w:r>
    </w:p>
    <w:p w14:paraId="53284572" w14:textId="41D978C8" w:rsidR="002677FF" w:rsidRDefault="00864739" w:rsidP="008E6CAD">
      <w:pPr>
        <w:pStyle w:val="Paragraphedeliste"/>
        <w:numPr>
          <w:ilvl w:val="0"/>
          <w:numId w:val="5"/>
        </w:numPr>
        <w:ind w:left="714" w:hanging="357"/>
        <w:contextualSpacing w:val="0"/>
        <w:jc w:val="both"/>
      </w:pPr>
      <w:r>
        <w:t>l</w:t>
      </w:r>
      <w:r w:rsidR="002677FF">
        <w:t>’alerte en cas de</w:t>
      </w:r>
      <w:r w:rsidR="001F14FB">
        <w:t xml:space="preserve"> circonstances exceptionnelles </w:t>
      </w:r>
      <w:r w:rsidR="0018104A">
        <w:t xml:space="preserve">(suspension de la distribution, dégradation de la qualité de l’eau) </w:t>
      </w:r>
      <w:r w:rsidR="001F14FB">
        <w:t xml:space="preserve">et </w:t>
      </w:r>
      <w:r w:rsidR="002677FF">
        <w:t>l</w:t>
      </w:r>
      <w:r w:rsidR="00A74DF2">
        <w:t xml:space="preserve">’information </w:t>
      </w:r>
      <w:r w:rsidR="002677FF">
        <w:t xml:space="preserve">sur </w:t>
      </w:r>
      <w:r w:rsidR="001F14FB">
        <w:t xml:space="preserve">les </w:t>
      </w:r>
      <w:r w:rsidR="00D17D2D">
        <w:t xml:space="preserve">éventuelles mesures </w:t>
      </w:r>
      <w:r w:rsidR="0093392D">
        <w:t xml:space="preserve">de précaution </w:t>
      </w:r>
      <w:r w:rsidR="00D17D2D">
        <w:t>à prendre ;</w:t>
      </w:r>
    </w:p>
    <w:p w14:paraId="4AFD1A67" w14:textId="490A44DA" w:rsidR="00864739" w:rsidRDefault="00864739" w:rsidP="008E6CAD">
      <w:pPr>
        <w:pStyle w:val="Paragraphedeliste"/>
        <w:numPr>
          <w:ilvl w:val="0"/>
          <w:numId w:val="5"/>
        </w:numPr>
        <w:ind w:left="714" w:hanging="357"/>
        <w:contextualSpacing w:val="0"/>
        <w:jc w:val="both"/>
      </w:pPr>
      <w:r>
        <w:t>l’assistance technique 24 heures sur 24 et 7 jours sur 7 pour répondre aux urgences concernant l’alimentation en eau ;</w:t>
      </w:r>
    </w:p>
    <w:p w14:paraId="1109E2C9" w14:textId="0908BDD4" w:rsidR="00875E23" w:rsidRDefault="00875E23" w:rsidP="008E6CAD">
      <w:pPr>
        <w:pStyle w:val="Paragraphedeliste"/>
        <w:numPr>
          <w:ilvl w:val="0"/>
          <w:numId w:val="5"/>
        </w:numPr>
        <w:ind w:left="714" w:hanging="357"/>
        <w:contextualSpacing w:val="0"/>
        <w:jc w:val="both"/>
      </w:pPr>
      <w:r>
        <w:t>u</w:t>
      </w:r>
      <w:r w:rsidRPr="00C56B7B">
        <w:t xml:space="preserve">ne réponse écrite </w:t>
      </w:r>
      <w:r>
        <w:t>aux</w:t>
      </w:r>
      <w:r w:rsidRPr="00C56B7B">
        <w:t xml:space="preserve"> courriers dans </w:t>
      </w:r>
      <w:r w:rsidRPr="001B59B8">
        <w:t xml:space="preserve">les </w:t>
      </w:r>
      <w:r w:rsidR="001B59B8" w:rsidRPr="001B59B8">
        <w:t>7</w:t>
      </w:r>
      <w:r w:rsidRPr="001B59B8">
        <w:t xml:space="preserve"> jours ouvrés suivant</w:t>
      </w:r>
      <w:r w:rsidRPr="00C56B7B">
        <w:t xml:space="preserve"> leur réception</w:t>
      </w:r>
      <w:r>
        <w:t> ;</w:t>
      </w:r>
    </w:p>
    <w:p w14:paraId="7A1BEBC3" w14:textId="0C8CFF44" w:rsidR="0093392D" w:rsidRDefault="000D01D2" w:rsidP="008E6CAD">
      <w:pPr>
        <w:pStyle w:val="Paragraphedeliste"/>
        <w:numPr>
          <w:ilvl w:val="0"/>
          <w:numId w:val="5"/>
        </w:numPr>
        <w:ind w:left="714" w:hanging="357"/>
        <w:contextualSpacing w:val="0"/>
        <w:jc w:val="both"/>
      </w:pPr>
      <w:r>
        <w:t>l</w:t>
      </w:r>
      <w:r w:rsidRPr="0093392D">
        <w:t xml:space="preserve">'égalité </w:t>
      </w:r>
      <w:r>
        <w:t xml:space="preserve">de traitement </w:t>
      </w:r>
      <w:r w:rsidRPr="0093392D">
        <w:t>de</w:t>
      </w:r>
      <w:r>
        <w:t xml:space="preserve">s usagers et le respect des principes </w:t>
      </w:r>
      <w:r w:rsidR="0093392D" w:rsidRPr="0093392D">
        <w:t>de laïcité et de neutralité du service public</w:t>
      </w:r>
      <w:r w:rsidR="0093392D">
        <w:t> ;</w:t>
      </w:r>
    </w:p>
    <w:p w14:paraId="6AEAC226" w14:textId="6C6F05BE" w:rsidR="00D17D2D" w:rsidRDefault="00864739" w:rsidP="008E6CAD">
      <w:pPr>
        <w:pStyle w:val="Paragraphedeliste"/>
        <w:numPr>
          <w:ilvl w:val="0"/>
          <w:numId w:val="5"/>
        </w:numPr>
        <w:ind w:left="714" w:hanging="357"/>
        <w:contextualSpacing w:val="0"/>
        <w:jc w:val="both"/>
      </w:pPr>
      <w:r>
        <w:t xml:space="preserve">la gestion </w:t>
      </w:r>
      <w:r w:rsidR="00D31C0D">
        <w:t xml:space="preserve">des données personnelles </w:t>
      </w:r>
      <w:r w:rsidR="000D01D2">
        <w:t>d</w:t>
      </w:r>
      <w:r w:rsidR="00D31C0D">
        <w:t>es abonnés</w:t>
      </w:r>
      <w:r w:rsidR="00D17D2D">
        <w:t xml:space="preserve"> </w:t>
      </w:r>
      <w:r>
        <w:t>dans le respect des règles en vigueur</w:t>
      </w:r>
      <w:r w:rsidR="00D17D2D">
        <w:t>.</w:t>
      </w:r>
    </w:p>
    <w:p w14:paraId="4B2718C0" w14:textId="77777777" w:rsidR="007A7FD6" w:rsidRDefault="007A7FD6" w:rsidP="008E6CAD">
      <w:pPr>
        <w:pStyle w:val="Article"/>
        <w:numPr>
          <w:ilvl w:val="2"/>
          <w:numId w:val="3"/>
        </w:numPr>
        <w:ind w:left="1985" w:hanging="1276"/>
      </w:pPr>
      <w:bookmarkStart w:id="6" w:name="_Toc244826095"/>
      <w:bookmarkStart w:id="7" w:name="_Toc134506991"/>
      <w:r>
        <w:t>Obligations générales des abonnés</w:t>
      </w:r>
      <w:bookmarkEnd w:id="6"/>
      <w:bookmarkEnd w:id="7"/>
    </w:p>
    <w:p w14:paraId="2D2F24CB" w14:textId="77777777" w:rsidR="00C458FD" w:rsidRDefault="002677FF" w:rsidP="0012449D">
      <w:pPr>
        <w:widowControl w:val="0"/>
        <w:jc w:val="both"/>
      </w:pPr>
      <w:r>
        <w:t>Les abonnés sont tenus de se conformer aux dispositions du présent règlement</w:t>
      </w:r>
      <w:r w:rsidR="00C458FD">
        <w:t xml:space="preserve">. </w:t>
      </w:r>
    </w:p>
    <w:p w14:paraId="53245DAB" w14:textId="3F1DF2F6" w:rsidR="00C458FD" w:rsidRDefault="00C458FD" w:rsidP="0012449D">
      <w:pPr>
        <w:widowControl w:val="0"/>
        <w:jc w:val="both"/>
      </w:pPr>
      <w:r>
        <w:t>Dans ce cadre il leur est imposé :</w:t>
      </w:r>
    </w:p>
    <w:p w14:paraId="6DE70648" w14:textId="6A8D4A7B" w:rsidR="002677FF" w:rsidRDefault="007F72A6" w:rsidP="008E6CAD">
      <w:pPr>
        <w:pStyle w:val="Paragraphedeliste"/>
        <w:numPr>
          <w:ilvl w:val="0"/>
          <w:numId w:val="5"/>
        </w:numPr>
        <w:ind w:left="714" w:hanging="357"/>
        <w:contextualSpacing w:val="0"/>
        <w:jc w:val="both"/>
      </w:pPr>
      <w:r>
        <w:t xml:space="preserve">de procéder au </w:t>
      </w:r>
      <w:r w:rsidR="002677FF">
        <w:t xml:space="preserve">paiement </w:t>
      </w:r>
      <w:r w:rsidR="00422885">
        <w:t xml:space="preserve">intégral des factures émises par le service pour </w:t>
      </w:r>
      <w:r w:rsidR="002677FF">
        <w:t>la fourniture d’eau</w:t>
      </w:r>
      <w:r w:rsidR="002319E6">
        <w:t xml:space="preserve"> et </w:t>
      </w:r>
      <w:r w:rsidR="00BD2FB1">
        <w:t xml:space="preserve">pour </w:t>
      </w:r>
      <w:r w:rsidR="002319E6">
        <w:t>d</w:t>
      </w:r>
      <w:r w:rsidR="00422885">
        <w:t>’</w:t>
      </w:r>
      <w:r w:rsidR="0009660B">
        <w:t xml:space="preserve">éventuelles </w:t>
      </w:r>
      <w:r w:rsidR="00422885">
        <w:t>prestations complémentaires</w:t>
      </w:r>
      <w:r w:rsidR="002677FF">
        <w:t> ;</w:t>
      </w:r>
    </w:p>
    <w:p w14:paraId="2763EA3D" w14:textId="77777777" w:rsidR="007F72A6" w:rsidRDefault="007F72A6" w:rsidP="008E6CAD">
      <w:pPr>
        <w:pStyle w:val="Paragraphedeliste"/>
        <w:numPr>
          <w:ilvl w:val="0"/>
          <w:numId w:val="5"/>
        </w:numPr>
        <w:ind w:left="714" w:hanging="357"/>
        <w:contextualSpacing w:val="0"/>
        <w:jc w:val="both"/>
      </w:pPr>
      <w:r>
        <w:t>d’utiliser l’eau fournie par le service exclusivement pour les usages déclarés lors de la souscription de l’abonnement ;</w:t>
      </w:r>
    </w:p>
    <w:p w14:paraId="066BA8CC" w14:textId="453FEAA0" w:rsidR="007F72A6" w:rsidRPr="001B59B8" w:rsidRDefault="007F72A6" w:rsidP="008E6CAD">
      <w:pPr>
        <w:pStyle w:val="Paragraphedeliste"/>
        <w:numPr>
          <w:ilvl w:val="0"/>
          <w:numId w:val="5"/>
        </w:numPr>
        <w:ind w:left="714" w:hanging="357"/>
        <w:contextualSpacing w:val="0"/>
        <w:jc w:val="both"/>
      </w:pPr>
      <w:r>
        <w:t xml:space="preserve">d’accorder à tout moment toutes facilités au personnel du service pour lui permettre l’accès aux installations situées en domaine privé et l’exécution de ses interventions d’entretien et de </w:t>
      </w:r>
      <w:r w:rsidRPr="001B59B8">
        <w:t>vérification ;</w:t>
      </w:r>
    </w:p>
    <w:p w14:paraId="1EFAB301" w14:textId="38277C23" w:rsidR="007F72A6" w:rsidRPr="001B59B8" w:rsidRDefault="007F72A6" w:rsidP="008E6CAD">
      <w:pPr>
        <w:pStyle w:val="Paragraphedeliste"/>
        <w:numPr>
          <w:ilvl w:val="0"/>
          <w:numId w:val="5"/>
        </w:numPr>
        <w:tabs>
          <w:tab w:val="clear" w:pos="720"/>
          <w:tab w:val="num" w:pos="1070"/>
        </w:tabs>
        <w:ind w:left="714" w:hanging="357"/>
        <w:contextualSpacing w:val="0"/>
        <w:jc w:val="both"/>
      </w:pPr>
      <w:r w:rsidRPr="001B59B8">
        <w:t>de déclarer au service la présence de canalisations intérieures alimentées par un puits ou forage.</w:t>
      </w:r>
    </w:p>
    <w:p w14:paraId="5DD219EA" w14:textId="5E21D8D1" w:rsidR="007F72A6" w:rsidRPr="001B59B8" w:rsidRDefault="007F72A6" w:rsidP="007F72A6">
      <w:pPr>
        <w:tabs>
          <w:tab w:val="num" w:pos="1070"/>
        </w:tabs>
        <w:jc w:val="both"/>
      </w:pPr>
      <w:r w:rsidRPr="001B59B8">
        <w:t>Parallèlement, il leur est interdit :</w:t>
      </w:r>
    </w:p>
    <w:p w14:paraId="52E8F74F" w14:textId="2A12ED6B" w:rsidR="002677FF" w:rsidRDefault="002319E6" w:rsidP="008E6CAD">
      <w:pPr>
        <w:pStyle w:val="Paragraphedeliste"/>
        <w:numPr>
          <w:ilvl w:val="0"/>
          <w:numId w:val="5"/>
        </w:numPr>
        <w:ind w:left="714" w:hanging="357"/>
        <w:contextualSpacing w:val="0"/>
        <w:jc w:val="both"/>
      </w:pPr>
      <w:r w:rsidRPr="001B59B8">
        <w:t xml:space="preserve">de </w:t>
      </w:r>
      <w:r w:rsidR="007F72A6" w:rsidRPr="001B59B8">
        <w:t xml:space="preserve">procéder à </w:t>
      </w:r>
      <w:r w:rsidRPr="001B59B8">
        <w:t xml:space="preserve">toute </w:t>
      </w:r>
      <w:r w:rsidR="0009660B" w:rsidRPr="001B59B8">
        <w:t>intervention sur le</w:t>
      </w:r>
      <w:r w:rsidRPr="001B59B8">
        <w:t>s installations publiques de distribution d’eau telles que</w:t>
      </w:r>
      <w:r>
        <w:t xml:space="preserve"> </w:t>
      </w:r>
      <w:r w:rsidR="00A74DF2">
        <w:t xml:space="preserve">les canalisations, </w:t>
      </w:r>
      <w:r>
        <w:t>les branchements</w:t>
      </w:r>
      <w:r w:rsidR="00D17D2D">
        <w:t>,</w:t>
      </w:r>
      <w:r>
        <w:t xml:space="preserve"> les compteurs</w:t>
      </w:r>
      <w:r w:rsidR="00D17D2D">
        <w:t xml:space="preserve"> et leurs accessoires</w:t>
      </w:r>
      <w:r>
        <w:t> ;</w:t>
      </w:r>
    </w:p>
    <w:p w14:paraId="2551FEAB" w14:textId="77777777" w:rsidR="007F72A6" w:rsidRDefault="007F72A6" w:rsidP="008E6CAD">
      <w:pPr>
        <w:pStyle w:val="Paragraphedeliste"/>
        <w:numPr>
          <w:ilvl w:val="0"/>
          <w:numId w:val="5"/>
        </w:numPr>
        <w:ind w:left="714" w:hanging="357"/>
        <w:contextualSpacing w:val="0"/>
        <w:jc w:val="both"/>
      </w:pPr>
      <w:r w:rsidRPr="007F72A6">
        <w:t>de modifier les dispositions du compteur, d’en gêner le fonctionnement, d’en briser les cachets en plomb ou les bagues de scellement ou d’en empêcher l’accès aux agents du service des eaux</w:t>
      </w:r>
      <w:r>
        <w:t> ;</w:t>
      </w:r>
    </w:p>
    <w:p w14:paraId="7EE88E82" w14:textId="39D7348E" w:rsidR="000E427B" w:rsidRDefault="00E038A9" w:rsidP="008E6CAD">
      <w:pPr>
        <w:pStyle w:val="Paragraphedeliste"/>
        <w:numPr>
          <w:ilvl w:val="0"/>
          <w:numId w:val="5"/>
        </w:numPr>
        <w:ind w:left="714" w:hanging="357"/>
        <w:contextualSpacing w:val="0"/>
        <w:jc w:val="both"/>
      </w:pPr>
      <w:r>
        <w:t>d</w:t>
      </w:r>
      <w:r w:rsidR="007F72A6">
        <w:t>’effectuer</w:t>
      </w:r>
      <w:r>
        <w:t xml:space="preserve"> </w:t>
      </w:r>
      <w:r w:rsidR="000E427B">
        <w:t xml:space="preserve">toute </w:t>
      </w:r>
      <w:r w:rsidR="00D40167">
        <w:t xml:space="preserve">intervention ou </w:t>
      </w:r>
      <w:r w:rsidR="000E427B">
        <w:t xml:space="preserve">pratique susceptible d’être à l’origine d’une dégradation de la qualité de l’eau du réseau public, notamment du fait d’un retour d’eau </w:t>
      </w:r>
      <w:r w:rsidR="00A74DF2">
        <w:t>en provenance de leurs installations propres</w:t>
      </w:r>
      <w:r w:rsidR="007F72A6">
        <w:t>.</w:t>
      </w:r>
    </w:p>
    <w:p w14:paraId="10080A73" w14:textId="40C960BC" w:rsidR="007F72A6" w:rsidRDefault="007F72A6" w:rsidP="007F72A6">
      <w:pPr>
        <w:jc w:val="both"/>
      </w:pPr>
      <w:r w:rsidRPr="007F72A6">
        <w:rPr>
          <w:bCs/>
        </w:rPr>
        <w:t>Le non-respect de ces dispositions expose les abonnés aux mesures définies à l’</w:t>
      </w:r>
      <w:r>
        <w:rPr>
          <w:bCs/>
        </w:rPr>
        <w:fldChar w:fldCharType="begin"/>
      </w:r>
      <w:r>
        <w:rPr>
          <w:bCs/>
        </w:rPr>
        <w:instrText xml:space="preserve"> REF _Ref130216170 \n \h </w:instrText>
      </w:r>
      <w:r>
        <w:rPr>
          <w:bCs/>
        </w:rPr>
      </w:r>
      <w:r>
        <w:rPr>
          <w:bCs/>
        </w:rPr>
        <w:fldChar w:fldCharType="separate"/>
      </w:r>
      <w:r w:rsidR="00A30834">
        <w:rPr>
          <w:bCs/>
        </w:rPr>
        <w:t>Article 30</w:t>
      </w:r>
      <w:r>
        <w:rPr>
          <w:bCs/>
        </w:rPr>
        <w:fldChar w:fldCharType="end"/>
      </w:r>
      <w:r>
        <w:t>.</w:t>
      </w:r>
    </w:p>
    <w:p w14:paraId="710180B9" w14:textId="77777777" w:rsidR="009374F7" w:rsidRDefault="009374F7" w:rsidP="008E6CAD">
      <w:pPr>
        <w:pStyle w:val="Article"/>
        <w:numPr>
          <w:ilvl w:val="2"/>
          <w:numId w:val="3"/>
        </w:numPr>
        <w:ind w:left="1985" w:hanging="1276"/>
      </w:pPr>
      <w:bookmarkStart w:id="8" w:name="_Toc244826096"/>
      <w:bookmarkStart w:id="9" w:name="_Toc134506992"/>
      <w:r>
        <w:t xml:space="preserve">Conditions </w:t>
      </w:r>
      <w:r w:rsidR="002A251A">
        <w:t xml:space="preserve">générales </w:t>
      </w:r>
      <w:r w:rsidR="00795860">
        <w:t>de l’accès à l’eau</w:t>
      </w:r>
      <w:bookmarkEnd w:id="8"/>
      <w:bookmarkEnd w:id="9"/>
    </w:p>
    <w:p w14:paraId="61B433DD" w14:textId="5C6E5E8B" w:rsidR="00A45B56" w:rsidRDefault="00023385" w:rsidP="0012449D">
      <w:pPr>
        <w:widowControl w:val="0"/>
        <w:jc w:val="both"/>
      </w:pPr>
      <w:r>
        <w:t xml:space="preserve">L’alimentation en eau potable </w:t>
      </w:r>
      <w:r w:rsidR="00941171">
        <w:t xml:space="preserve">par le service </w:t>
      </w:r>
      <w:r>
        <w:t>est conditionnée</w:t>
      </w:r>
      <w:r w:rsidR="00A45B56">
        <w:t> :</w:t>
      </w:r>
    </w:p>
    <w:p w14:paraId="358C3B36" w14:textId="0C0019EC" w:rsidR="00941171" w:rsidRPr="004B32A7" w:rsidRDefault="00941171" w:rsidP="008E6CAD">
      <w:pPr>
        <w:pStyle w:val="Paragraphedeliste"/>
        <w:numPr>
          <w:ilvl w:val="0"/>
          <w:numId w:val="5"/>
        </w:numPr>
        <w:ind w:left="714" w:hanging="357"/>
        <w:contextualSpacing w:val="0"/>
        <w:jc w:val="both"/>
      </w:pPr>
      <w:r>
        <w:lastRenderedPageBreak/>
        <w:t xml:space="preserve">à </w:t>
      </w:r>
      <w:r w:rsidR="00D47CD3">
        <w:t xml:space="preserve">la souscription d’un abonnement, </w:t>
      </w:r>
      <w:r w:rsidR="00D47CD3" w:rsidRPr="004B32A7">
        <w:t>accordé</w:t>
      </w:r>
      <w:r w:rsidRPr="004B32A7">
        <w:t xml:space="preserve"> </w:t>
      </w:r>
      <w:r w:rsidR="00E80FC9" w:rsidRPr="004B32A7">
        <w:t>au</w:t>
      </w:r>
      <w:r w:rsidR="004B32A7" w:rsidRPr="004B32A7">
        <w:t xml:space="preserve">x </w:t>
      </w:r>
      <w:r w:rsidR="00E80FC9" w:rsidRPr="004B32A7">
        <w:t>occupant</w:t>
      </w:r>
      <w:r w:rsidR="004B32A7" w:rsidRPr="004B32A7">
        <w:t>s</w:t>
      </w:r>
      <w:r w:rsidR="00E80FC9" w:rsidRPr="004B32A7">
        <w:t xml:space="preserve"> de bonne foi d’immeuble</w:t>
      </w:r>
      <w:r w:rsidR="004B32A7" w:rsidRPr="004B32A7">
        <w:t>s</w:t>
      </w:r>
      <w:r w:rsidR="00E80FC9" w:rsidRPr="004B32A7">
        <w:t xml:space="preserve"> d’habitation ou professionnel</w:t>
      </w:r>
      <w:r w:rsidR="004B32A7" w:rsidRPr="004B32A7">
        <w:t>s</w:t>
      </w:r>
      <w:r w:rsidRPr="004B32A7">
        <w:t> ;</w:t>
      </w:r>
    </w:p>
    <w:p w14:paraId="59368C76" w14:textId="49BE7DC2" w:rsidR="003253C3" w:rsidRDefault="003253C3" w:rsidP="008E6CAD">
      <w:pPr>
        <w:pStyle w:val="Paragraphedeliste"/>
        <w:numPr>
          <w:ilvl w:val="0"/>
          <w:numId w:val="5"/>
        </w:numPr>
        <w:ind w:left="714" w:hanging="357"/>
        <w:contextualSpacing w:val="0"/>
        <w:jc w:val="both"/>
      </w:pPr>
      <w:r>
        <w:t xml:space="preserve">à </w:t>
      </w:r>
      <w:r w:rsidR="003F1A0C">
        <w:t xml:space="preserve">la desserte du logement </w:t>
      </w:r>
      <w:r w:rsidR="00D47CD3">
        <w:t xml:space="preserve">ou de l’immeuble </w:t>
      </w:r>
      <w:r w:rsidR="00673104">
        <w:t xml:space="preserve">par un dispositif de comptage et </w:t>
      </w:r>
      <w:r>
        <w:t>un branchement au réseau public conforme</w:t>
      </w:r>
      <w:r w:rsidR="00D47CD3">
        <w:t>s</w:t>
      </w:r>
      <w:r>
        <w:t xml:space="preserve"> aux prescriptions </w:t>
      </w:r>
      <w:r w:rsidR="00BD2FB1">
        <w:t xml:space="preserve">techniques </w:t>
      </w:r>
      <w:r>
        <w:t>définies dans le présent règlement</w:t>
      </w:r>
      <w:r w:rsidR="00422885">
        <w:t>. S’il est nécessaire d’établir un nouveau branchement ou de réhabiliter un branchement existant,</w:t>
      </w:r>
      <w:r w:rsidR="007F72A6" w:rsidRPr="007F72A6">
        <w:rPr>
          <w:color w:val="000000" w:themeColor="text1"/>
        </w:rPr>
        <w:t xml:space="preserve"> </w:t>
      </w:r>
      <w:r w:rsidR="007F72A6" w:rsidRPr="00C42D4C">
        <w:rPr>
          <w:color w:val="000000" w:themeColor="text1"/>
        </w:rPr>
        <w:t>l’abonné devra tout d’abord en faire la demande au service</w:t>
      </w:r>
      <w:r w:rsidR="007F72A6">
        <w:rPr>
          <w:color w:val="000000" w:themeColor="text1"/>
        </w:rPr>
        <w:t>.</w:t>
      </w:r>
      <w:r w:rsidR="00422885">
        <w:t xml:space="preserve"> </w:t>
      </w:r>
      <w:r w:rsidR="007F72A6">
        <w:t>L</w:t>
      </w:r>
      <w:r w:rsidR="00422885">
        <w:t xml:space="preserve">’eau ne sera </w:t>
      </w:r>
      <w:r w:rsidR="007F72A6">
        <w:t xml:space="preserve">alors </w:t>
      </w:r>
      <w:r w:rsidR="00422885">
        <w:t xml:space="preserve">fournie qu’après exécution </w:t>
      </w:r>
      <w:r w:rsidR="007F72A6">
        <w:t xml:space="preserve">et contrôle </w:t>
      </w:r>
      <w:r w:rsidR="00422885">
        <w:t xml:space="preserve">des travaux </w:t>
      </w:r>
      <w:r w:rsidR="008703A0">
        <w:t>aux frais du demandeur</w:t>
      </w:r>
      <w:r w:rsidR="007F72A6">
        <w:t>. Suite à la validation des travaux, le service mettra en place un nouveau dispositif de comptage ;</w:t>
      </w:r>
    </w:p>
    <w:p w14:paraId="2BEB5D69" w14:textId="779AEA3D" w:rsidR="007F72A6" w:rsidRPr="00795860" w:rsidRDefault="007F72A6" w:rsidP="008E6CAD">
      <w:pPr>
        <w:pStyle w:val="Paragraphedeliste"/>
        <w:numPr>
          <w:ilvl w:val="0"/>
          <w:numId w:val="5"/>
        </w:numPr>
        <w:ind w:left="714" w:hanging="357"/>
        <w:contextualSpacing w:val="0"/>
        <w:jc w:val="both"/>
      </w:pPr>
      <w:r>
        <w:t>à la capacité du réseau à satisfaire la demande sans dégrader la qualité du service par ailleurs (ex : baisse de pression).</w:t>
      </w:r>
    </w:p>
    <w:p w14:paraId="356E3701" w14:textId="0DF8A605" w:rsidR="00941171" w:rsidRDefault="00941171" w:rsidP="003A0010">
      <w:pPr>
        <w:pStyle w:val="Chapitre"/>
        <w:tabs>
          <w:tab w:val="clear" w:pos="2552"/>
        </w:tabs>
        <w:ind w:left="1985" w:hanging="1625"/>
      </w:pPr>
      <w:bookmarkStart w:id="10" w:name="_Toc244826097"/>
      <w:bookmarkStart w:id="11" w:name="_Ref244686986"/>
      <w:bookmarkStart w:id="12" w:name="_Toc134506993"/>
      <w:r>
        <w:t>Les abonnements</w:t>
      </w:r>
      <w:bookmarkEnd w:id="10"/>
      <w:bookmarkEnd w:id="12"/>
      <w:r>
        <w:t xml:space="preserve"> </w:t>
      </w:r>
    </w:p>
    <w:p w14:paraId="72CDB780" w14:textId="558145B3" w:rsidR="00435D77" w:rsidRDefault="0086426D" w:rsidP="008E6CAD">
      <w:pPr>
        <w:pStyle w:val="Article"/>
        <w:numPr>
          <w:ilvl w:val="2"/>
          <w:numId w:val="3"/>
        </w:numPr>
        <w:ind w:left="1985" w:hanging="1276"/>
      </w:pPr>
      <w:bookmarkStart w:id="13" w:name="_Ref244734089"/>
      <w:bookmarkStart w:id="14" w:name="_Ref244734107"/>
      <w:bookmarkStart w:id="15" w:name="_Toc244826098"/>
      <w:bookmarkStart w:id="16" w:name="_Toc134506994"/>
      <w:r>
        <w:t>Dispositions générales pour la s</w:t>
      </w:r>
      <w:r w:rsidR="00795860">
        <w:t xml:space="preserve">ouscription </w:t>
      </w:r>
      <w:r w:rsidR="00435D77">
        <w:t>d’abonnement</w:t>
      </w:r>
      <w:bookmarkEnd w:id="11"/>
      <w:r w:rsidR="00941171">
        <w:t>s ordinaires</w:t>
      </w:r>
      <w:bookmarkEnd w:id="13"/>
      <w:bookmarkEnd w:id="14"/>
      <w:bookmarkEnd w:id="15"/>
      <w:bookmarkEnd w:id="16"/>
    </w:p>
    <w:p w14:paraId="12B6CFE8" w14:textId="2917C262" w:rsidR="006A7D47" w:rsidRDefault="00F12B09" w:rsidP="00226F57">
      <w:pPr>
        <w:widowControl w:val="0"/>
        <w:jc w:val="both"/>
      </w:pPr>
      <w:r>
        <w:t xml:space="preserve">Les procédures de souscription d’abonnement diffèrent selon que le demandeur se rend dans les locaux </w:t>
      </w:r>
      <w:r w:rsidR="00875E23">
        <w:t>du service</w:t>
      </w:r>
      <w:r>
        <w:t xml:space="preserve"> ou sollicite une souscription à distance</w:t>
      </w:r>
      <w:r w:rsidR="00BA15AF">
        <w:t> ; elles</w:t>
      </w:r>
      <w:r>
        <w:t xml:space="preserve"> sont détaillées dans les alinéas ci-dessous. </w:t>
      </w:r>
    </w:p>
    <w:p w14:paraId="0C9EC2D6" w14:textId="12B6EE6C" w:rsidR="00F12B09" w:rsidRDefault="00BA15AF" w:rsidP="00226F57">
      <w:pPr>
        <w:widowControl w:val="0"/>
        <w:jc w:val="both"/>
      </w:pPr>
      <w:r>
        <w:t>Les</w:t>
      </w:r>
      <w:r w:rsidR="00F12B09">
        <w:t xml:space="preserve"> principes généraux </w:t>
      </w:r>
      <w:r>
        <w:t xml:space="preserve">suivants </w:t>
      </w:r>
      <w:r w:rsidR="00F12B09">
        <w:t>s’appliquent</w:t>
      </w:r>
      <w:r>
        <w:t xml:space="preserve"> dans tous les cas</w:t>
      </w:r>
      <w:r w:rsidR="00F12B09">
        <w:t> :</w:t>
      </w:r>
    </w:p>
    <w:p w14:paraId="2481841D" w14:textId="27BCED4E" w:rsidR="00104BF8" w:rsidRDefault="00104BF8" w:rsidP="008E6CAD">
      <w:pPr>
        <w:pStyle w:val="Paragraphedeliste"/>
        <w:numPr>
          <w:ilvl w:val="0"/>
          <w:numId w:val="5"/>
        </w:numPr>
        <w:ind w:left="714" w:hanging="357"/>
        <w:contextualSpacing w:val="0"/>
        <w:jc w:val="both"/>
      </w:pPr>
      <w:r>
        <w:t>la souscription vaut acceptation par l’abonné du présent règlement</w:t>
      </w:r>
      <w:r w:rsidR="00CD1709">
        <w:t xml:space="preserve">, qui </w:t>
      </w:r>
      <w:r w:rsidR="00CD1709" w:rsidRPr="00CD1709">
        <w:t>s’applique à l’égard du service et de l’abonné</w:t>
      </w:r>
      <w:r>
        <w:t> ;</w:t>
      </w:r>
    </w:p>
    <w:p w14:paraId="5805629B" w14:textId="39F4B45D" w:rsidR="00F12B09" w:rsidRPr="001B59B8" w:rsidRDefault="00F12B09" w:rsidP="008E6CAD">
      <w:pPr>
        <w:pStyle w:val="Paragraphedeliste"/>
        <w:numPr>
          <w:ilvl w:val="0"/>
          <w:numId w:val="5"/>
        </w:numPr>
        <w:ind w:left="714" w:hanging="357"/>
        <w:contextualSpacing w:val="0"/>
        <w:jc w:val="both"/>
      </w:pPr>
      <w:r w:rsidRPr="001B59B8">
        <w:t>l’eau est fournie dans le délai</w:t>
      </w:r>
      <w:r w:rsidR="00875E23" w:rsidRPr="001B59B8">
        <w:t xml:space="preserve"> maximum</w:t>
      </w:r>
      <w:r w:rsidRPr="001B59B8">
        <w:t xml:space="preserve"> de 48 h ouvrées à compter de la prise d’effet du contrat, sous réserve de l’existence d’un branchement définitif préexistant et régulier, conforme aux prescriptions du présent règlement. La mise en eau peut toutefois être reportée à une date ultérieure si l’abonné en fait la demande (ex : à sa date d’entrée dans les lieux) ;</w:t>
      </w:r>
    </w:p>
    <w:p w14:paraId="1230FD79" w14:textId="29C119F1" w:rsidR="00875E23" w:rsidRPr="001B59B8" w:rsidRDefault="00875E23" w:rsidP="008E6CAD">
      <w:pPr>
        <w:pStyle w:val="Paragraphedeliste"/>
        <w:numPr>
          <w:ilvl w:val="0"/>
          <w:numId w:val="5"/>
        </w:numPr>
        <w:ind w:left="714" w:hanging="357"/>
        <w:contextualSpacing w:val="0"/>
        <w:jc w:val="both"/>
      </w:pPr>
      <w:r w:rsidRPr="001B59B8">
        <w:t>la fourniture d’eau marque l’entrée en vigueur du contrat</w:t>
      </w:r>
      <w:r w:rsidR="007F72A6" w:rsidRPr="001B59B8">
        <w:t>, qui se matérialise par :</w:t>
      </w:r>
    </w:p>
    <w:p w14:paraId="6FA85922" w14:textId="77777777" w:rsidR="007F72A6" w:rsidRPr="001B59B8" w:rsidRDefault="00875E23" w:rsidP="008E6CAD">
      <w:pPr>
        <w:pStyle w:val="Paragraphedeliste"/>
        <w:numPr>
          <w:ilvl w:val="1"/>
          <w:numId w:val="10"/>
        </w:numPr>
        <w:contextualSpacing w:val="0"/>
        <w:jc w:val="both"/>
      </w:pPr>
      <w:r w:rsidRPr="001B59B8">
        <w:t>la facturation de frais d’accès au service</w:t>
      </w:r>
    </w:p>
    <w:p w14:paraId="7C78D7FB" w14:textId="7F303946" w:rsidR="00875E23" w:rsidRPr="001B59B8" w:rsidRDefault="007F72A6" w:rsidP="008E6CAD">
      <w:pPr>
        <w:pStyle w:val="Paragraphedeliste"/>
        <w:numPr>
          <w:ilvl w:val="1"/>
          <w:numId w:val="10"/>
        </w:numPr>
        <w:contextualSpacing w:val="0"/>
        <w:jc w:val="both"/>
      </w:pPr>
      <w:r w:rsidRPr="001B59B8">
        <w:t xml:space="preserve">la facturation de </w:t>
      </w:r>
      <w:r w:rsidR="00875E23" w:rsidRPr="001B59B8">
        <w:t xml:space="preserve">la part d’abonnement calculée </w:t>
      </w:r>
      <w:r w:rsidR="00875E23" w:rsidRPr="001B59B8">
        <w:rPr>
          <w:i/>
        </w:rPr>
        <w:t>prorata temporis</w:t>
      </w:r>
      <w:r w:rsidR="00875E23" w:rsidRPr="001B59B8">
        <w:t xml:space="preserve"> jusqu’à la </w:t>
      </w:r>
      <w:r w:rsidR="00903146" w:rsidRPr="001B59B8">
        <w:t xml:space="preserve">date de la </w:t>
      </w:r>
      <w:r w:rsidR="00875E23" w:rsidRPr="001B59B8">
        <w:t xml:space="preserve">prochaine </w:t>
      </w:r>
      <w:r w:rsidR="00903146" w:rsidRPr="001B59B8">
        <w:t>relèv</w:t>
      </w:r>
      <w:r w:rsidR="00875E23" w:rsidRPr="001B59B8">
        <w:t>e ;</w:t>
      </w:r>
    </w:p>
    <w:p w14:paraId="2CC1050B" w14:textId="37F6B41D" w:rsidR="00903146" w:rsidRDefault="00104BF8" w:rsidP="008E6CAD">
      <w:pPr>
        <w:pStyle w:val="Paragraphedeliste"/>
        <w:numPr>
          <w:ilvl w:val="0"/>
          <w:numId w:val="5"/>
        </w:numPr>
        <w:ind w:left="714" w:hanging="357"/>
        <w:contextualSpacing w:val="0"/>
        <w:jc w:val="both"/>
      </w:pPr>
      <w:r w:rsidRPr="001B59B8">
        <w:t>tous les volumes consommés à compter de l’entrée en vigueur</w:t>
      </w:r>
      <w:r>
        <w:t xml:space="preserve"> du contrat </w:t>
      </w:r>
      <w:r w:rsidR="00AB0931">
        <w:t>donnent lieu à facturation</w:t>
      </w:r>
      <w:r w:rsidR="00CD40B0">
        <w:t xml:space="preserve"> selon les modalités détaillées au </w:t>
      </w:r>
      <w:r w:rsidR="00CD40B0">
        <w:fldChar w:fldCharType="begin"/>
      </w:r>
      <w:r w:rsidR="00CD40B0">
        <w:instrText xml:space="preserve"> REF _Ref32428587 \n \h </w:instrText>
      </w:r>
      <w:r w:rsidR="00CD40B0">
        <w:fldChar w:fldCharType="separate"/>
      </w:r>
      <w:r w:rsidR="00A30834">
        <w:t>CHAPITRE 6</w:t>
      </w:r>
      <w:r w:rsidR="00CD40B0">
        <w:fldChar w:fldCharType="end"/>
      </w:r>
      <w:r w:rsidR="00CD40B0">
        <w:t xml:space="preserve"> du présent règlement</w:t>
      </w:r>
      <w:r w:rsidR="00903146">
        <w:t xml:space="preserve"> ; </w:t>
      </w:r>
    </w:p>
    <w:p w14:paraId="2430D8FB" w14:textId="703ECE7C" w:rsidR="00206CDE" w:rsidRDefault="00903146" w:rsidP="008E6CAD">
      <w:pPr>
        <w:pStyle w:val="Paragraphedeliste"/>
        <w:numPr>
          <w:ilvl w:val="0"/>
          <w:numId w:val="5"/>
        </w:numPr>
        <w:ind w:left="714" w:hanging="357"/>
        <w:contextualSpacing w:val="0"/>
        <w:jc w:val="both"/>
      </w:pPr>
      <w:r>
        <w:t>sauf cas particulier</w:t>
      </w:r>
      <w:r w:rsidRPr="00903146">
        <w:rPr>
          <w:color w:val="92D050"/>
        </w:rPr>
        <w:t xml:space="preserve"> </w:t>
      </w:r>
      <w:r w:rsidRPr="00903146">
        <w:t>il est souscrit 1 abonnement pour chaque branchement, y compris sur une même parcelle ;</w:t>
      </w:r>
    </w:p>
    <w:p w14:paraId="34846A93" w14:textId="7AC3EC76" w:rsidR="00903146" w:rsidRDefault="00903146" w:rsidP="008E6CAD">
      <w:pPr>
        <w:pStyle w:val="Paragraphedeliste"/>
        <w:numPr>
          <w:ilvl w:val="0"/>
          <w:numId w:val="5"/>
        </w:numPr>
        <w:ind w:left="714" w:hanging="357"/>
        <w:contextualSpacing w:val="0"/>
        <w:jc w:val="both"/>
      </w:pPr>
      <w:r w:rsidRPr="00903146">
        <w:t>l’eau ne peut être fournie sans souscription préalable d’un abonnement : le service peut donc fermer un branchement s’il constate une consommation alors même qu’il n’existe pas d’abonnement</w:t>
      </w:r>
      <w:r>
        <w:t>.</w:t>
      </w:r>
    </w:p>
    <w:p w14:paraId="66A0F3F5" w14:textId="4C3039B1" w:rsidR="006A7D47" w:rsidRPr="006A7D47" w:rsidRDefault="006A7D47" w:rsidP="006A7D47">
      <w:pPr>
        <w:pStyle w:val="Article2"/>
        <w:spacing w:after="60"/>
      </w:pPr>
      <w:bookmarkStart w:id="17" w:name="_Toc134506995"/>
      <w:r>
        <w:t>A</w:t>
      </w:r>
      <w:r w:rsidR="00226F57" w:rsidRPr="00226F57">
        <w:t>bonnement</w:t>
      </w:r>
      <w:r w:rsidR="008D4C93">
        <w:t>s</w:t>
      </w:r>
      <w:r w:rsidR="00226F57" w:rsidRPr="00226F57">
        <w:t xml:space="preserve"> souscrit</w:t>
      </w:r>
      <w:r w:rsidR="008D4C93">
        <w:t>s</w:t>
      </w:r>
      <w:r w:rsidR="00226F57" w:rsidRPr="00226F57">
        <w:t xml:space="preserve"> </w:t>
      </w:r>
      <w:r w:rsidR="00666AB6" w:rsidRPr="006A7D47">
        <w:t xml:space="preserve">dans les locaux </w:t>
      </w:r>
      <w:r w:rsidR="00875E23">
        <w:t>du service</w:t>
      </w:r>
      <w:bookmarkEnd w:id="17"/>
    </w:p>
    <w:p w14:paraId="4D418E2F" w14:textId="77777777" w:rsidR="00930042" w:rsidRDefault="00A72F56" w:rsidP="007A4539">
      <w:pPr>
        <w:widowControl w:val="0"/>
        <w:jc w:val="both"/>
      </w:pPr>
      <w:r>
        <w:t>Le service remet au demandeur un dossier complet d’information comprenant le règlement de service, une fiche tarifaire et des</w:t>
      </w:r>
      <w:r w:rsidRPr="00716B30">
        <w:t xml:space="preserve"> </w:t>
      </w:r>
      <w:r>
        <w:t xml:space="preserve">informations sur le service. </w:t>
      </w:r>
    </w:p>
    <w:p w14:paraId="225021FE" w14:textId="77777777" w:rsidR="00930042" w:rsidRDefault="00930042" w:rsidP="007A4539">
      <w:pPr>
        <w:widowControl w:val="0"/>
        <w:jc w:val="both"/>
      </w:pPr>
      <w:r>
        <w:t>L</w:t>
      </w:r>
      <w:r w:rsidR="006A7D47">
        <w:t>e demandeur</w:t>
      </w:r>
      <w:r>
        <w:t> :</w:t>
      </w:r>
    </w:p>
    <w:p w14:paraId="41AD4B10" w14:textId="3E8B21CA" w:rsidR="00930042" w:rsidRPr="001B59B8" w:rsidRDefault="00930042" w:rsidP="008E6CAD">
      <w:pPr>
        <w:pStyle w:val="Paragraphedeliste"/>
        <w:numPr>
          <w:ilvl w:val="0"/>
          <w:numId w:val="5"/>
        </w:numPr>
        <w:ind w:left="714" w:hanging="357"/>
        <w:contextualSpacing w:val="0"/>
        <w:jc w:val="both"/>
      </w:pPr>
      <w:r>
        <w:t xml:space="preserve">fournit </w:t>
      </w:r>
      <w:r w:rsidR="006A7D47">
        <w:t xml:space="preserve">toutes les informations </w:t>
      </w:r>
      <w:r w:rsidR="00C563A8">
        <w:t>indispensables</w:t>
      </w:r>
      <w:r>
        <w:t xml:space="preserve"> </w:t>
      </w:r>
      <w:r w:rsidRPr="00930042">
        <w:t xml:space="preserve">(identité, adresse...) et s’il </w:t>
      </w:r>
      <w:r w:rsidRPr="001B59B8">
        <w:t xml:space="preserve">le souhaite les informations complémentaires (téléphone, </w:t>
      </w:r>
      <w:r w:rsidR="00903146" w:rsidRPr="001B59B8">
        <w:t xml:space="preserve">mail, </w:t>
      </w:r>
      <w:r w:rsidRPr="001B59B8">
        <w:t xml:space="preserve">RIB...) qui lui permettront de bénéficier de services </w:t>
      </w:r>
      <w:r w:rsidR="008B6369" w:rsidRPr="001B59B8">
        <w:t>personnalisés</w:t>
      </w:r>
      <w:r w:rsidRPr="001B59B8">
        <w:t> ;</w:t>
      </w:r>
    </w:p>
    <w:p w14:paraId="2EFD719D" w14:textId="259134F4" w:rsidR="00930042" w:rsidRDefault="00930042" w:rsidP="008E6CAD">
      <w:pPr>
        <w:pStyle w:val="Paragraphedeliste"/>
        <w:numPr>
          <w:ilvl w:val="0"/>
          <w:numId w:val="5"/>
        </w:numPr>
        <w:ind w:left="714" w:hanging="357"/>
        <w:contextualSpacing w:val="0"/>
        <w:jc w:val="both"/>
      </w:pPr>
      <w:r w:rsidRPr="001B59B8">
        <w:t xml:space="preserve">paye les frais d’accès au service et la part d’abonnement calculée </w:t>
      </w:r>
      <w:r w:rsidRPr="001B59B8">
        <w:rPr>
          <w:i/>
        </w:rPr>
        <w:t>prorata temporis</w:t>
      </w:r>
      <w:r>
        <w:t xml:space="preserve"> jusqu’à la prochaine campagne de facturation du service</w:t>
      </w:r>
      <w:r w:rsidRPr="00930042">
        <w:t> ;</w:t>
      </w:r>
    </w:p>
    <w:p w14:paraId="1265FD19" w14:textId="32088345" w:rsidR="00930042" w:rsidRDefault="00930042" w:rsidP="008E6CAD">
      <w:pPr>
        <w:pStyle w:val="Paragraphedeliste"/>
        <w:numPr>
          <w:ilvl w:val="0"/>
          <w:numId w:val="5"/>
        </w:numPr>
        <w:ind w:left="714" w:hanging="357"/>
        <w:contextualSpacing w:val="0"/>
        <w:jc w:val="both"/>
      </w:pPr>
      <w:r>
        <w:t>signe le contrat d’abonnement.</w:t>
      </w:r>
    </w:p>
    <w:p w14:paraId="52F5A3D3" w14:textId="224F61B2" w:rsidR="006A7D47" w:rsidRPr="00903146" w:rsidRDefault="00903146" w:rsidP="007A4539">
      <w:pPr>
        <w:widowControl w:val="0"/>
        <w:jc w:val="both"/>
      </w:pPr>
      <w:r w:rsidRPr="00903146">
        <w:t>Sauf demande expresse du demandeur en vue d’un report, c</w:t>
      </w:r>
      <w:r w:rsidR="007B2757" w:rsidRPr="00903146">
        <w:t>ette</w:t>
      </w:r>
      <w:r w:rsidR="00FC44E6" w:rsidRPr="00903146">
        <w:t xml:space="preserve"> signature marque la prise d’effet de l’abonnement</w:t>
      </w:r>
      <w:r w:rsidRPr="00903146">
        <w:t xml:space="preserve"> ainsi que l’acceptation du présent règlement</w:t>
      </w:r>
      <w:r w:rsidR="007B2757" w:rsidRPr="00903146">
        <w:t xml:space="preserve"> ; le demandeur devient </w:t>
      </w:r>
      <w:r w:rsidR="00701065" w:rsidRPr="00903146">
        <w:t xml:space="preserve">alors </w:t>
      </w:r>
      <w:r w:rsidR="007B2757" w:rsidRPr="00903146">
        <w:t>l’abonné</w:t>
      </w:r>
      <w:r w:rsidR="00FC44E6" w:rsidRPr="00903146">
        <w:t>.</w:t>
      </w:r>
      <w:r w:rsidR="007B2757" w:rsidRPr="00903146">
        <w:t xml:space="preserve"> La date de fourniture de l’eau est fixée d’un commun accord entre le service et l’abonné.</w:t>
      </w:r>
    </w:p>
    <w:p w14:paraId="598FD748" w14:textId="77777777" w:rsidR="007A4539" w:rsidRPr="00FC44E6" w:rsidRDefault="006A7D47" w:rsidP="00FC44E6">
      <w:pPr>
        <w:pStyle w:val="Article2"/>
        <w:spacing w:after="60"/>
      </w:pPr>
      <w:bookmarkStart w:id="18" w:name="_Toc134506996"/>
      <w:r>
        <w:t>Abonnement</w:t>
      </w:r>
      <w:r w:rsidR="008D4C93">
        <w:t>s</w:t>
      </w:r>
      <w:r>
        <w:t xml:space="preserve"> souscrit</w:t>
      </w:r>
      <w:r w:rsidR="008D4C93">
        <w:t>s</w:t>
      </w:r>
      <w:r>
        <w:t xml:space="preserve"> sans déplacement du demandeur</w:t>
      </w:r>
      <w:bookmarkEnd w:id="18"/>
    </w:p>
    <w:p w14:paraId="05831ED7" w14:textId="77777777" w:rsidR="00903146" w:rsidRPr="00903146" w:rsidRDefault="00903146" w:rsidP="00903146">
      <w:pPr>
        <w:widowControl w:val="0"/>
        <w:jc w:val="both"/>
      </w:pPr>
      <w:r w:rsidRPr="00903146">
        <w:t xml:space="preserve">Les abonnements peuvent également être souscrits sans déplacement du demandeur, selon les </w:t>
      </w:r>
      <w:r w:rsidRPr="00903146">
        <w:lastRenderedPageBreak/>
        <w:t>modalités suivantes.</w:t>
      </w:r>
    </w:p>
    <w:p w14:paraId="1242C18D" w14:textId="77777777" w:rsidR="00903146" w:rsidRPr="00903146" w:rsidRDefault="00903146" w:rsidP="00903146">
      <w:pPr>
        <w:widowControl w:val="0"/>
        <w:jc w:val="both"/>
        <w:rPr>
          <w:b/>
        </w:rPr>
      </w:pPr>
      <w:r w:rsidRPr="00903146">
        <w:rPr>
          <w:b/>
        </w:rPr>
        <w:t>Demande de souscription par téléphone, par courriel ou via le site internet</w:t>
      </w:r>
    </w:p>
    <w:p w14:paraId="05B0A174" w14:textId="3E1C5923" w:rsidR="00787F47" w:rsidRDefault="00903146" w:rsidP="00787F47">
      <w:pPr>
        <w:widowControl w:val="0"/>
        <w:jc w:val="both"/>
      </w:pPr>
      <w:r>
        <w:rPr>
          <w:b/>
          <w:u w:val="single"/>
        </w:rPr>
        <w:t>L</w:t>
      </w:r>
      <w:r w:rsidR="00787F47" w:rsidRPr="00AB0931">
        <w:t xml:space="preserve">e service transmet </w:t>
      </w:r>
      <w:r>
        <w:t xml:space="preserve">en retour au demandeur </w:t>
      </w:r>
      <w:r w:rsidR="00787F47" w:rsidRPr="00AB0931">
        <w:t>un dossier complet d’information comprenant le règlement de service, une fiche tarifaire, les modalités d’exercice du droit de rétractation et des informations sur le service, ainsi qu’un contrat d’abonnement à compléter, signer et retourner selon les modalités indiquées.</w:t>
      </w:r>
    </w:p>
    <w:p w14:paraId="642E97DC" w14:textId="77777777" w:rsidR="00787F47" w:rsidRDefault="00787F47" w:rsidP="00787F47">
      <w:pPr>
        <w:widowControl w:val="0"/>
        <w:jc w:val="both"/>
      </w:pPr>
      <w:r>
        <w:t>Le demandeur retourne au service :</w:t>
      </w:r>
    </w:p>
    <w:p w14:paraId="6A84C004" w14:textId="09514D38" w:rsidR="00787F47" w:rsidRPr="001B59B8" w:rsidRDefault="00787F47" w:rsidP="008E6CAD">
      <w:pPr>
        <w:pStyle w:val="Paragraphedeliste"/>
        <w:numPr>
          <w:ilvl w:val="0"/>
          <w:numId w:val="5"/>
        </w:numPr>
        <w:ind w:left="714" w:hanging="357"/>
        <w:contextualSpacing w:val="0"/>
        <w:jc w:val="both"/>
      </w:pPr>
      <w:r>
        <w:t xml:space="preserve">toutes les informations requises pour l’établissement d’un abonnement </w:t>
      </w:r>
      <w:r w:rsidRPr="00930042">
        <w:t xml:space="preserve">(identité, adresse...) </w:t>
      </w:r>
      <w:r>
        <w:t xml:space="preserve">ainsi que, </w:t>
      </w:r>
      <w:r w:rsidRPr="00930042">
        <w:t>s’il le souhaite</w:t>
      </w:r>
      <w:r>
        <w:t>, d</w:t>
      </w:r>
      <w:r w:rsidRPr="00930042">
        <w:t>es informations complémentaires</w:t>
      </w:r>
      <w:r>
        <w:t xml:space="preserve"> qui lui permettront </w:t>
      </w:r>
      <w:r w:rsidRPr="001B59B8">
        <w:t xml:space="preserve">de bénéficier de services personnalisés (téléphone, </w:t>
      </w:r>
      <w:r w:rsidR="00903146" w:rsidRPr="001B59B8">
        <w:t xml:space="preserve">mail, </w:t>
      </w:r>
      <w:r w:rsidRPr="001B59B8">
        <w:t>RIB...) ;</w:t>
      </w:r>
    </w:p>
    <w:p w14:paraId="01C74547" w14:textId="77777777" w:rsidR="00787F47" w:rsidRPr="001B59B8" w:rsidRDefault="00787F47" w:rsidP="008E6CAD">
      <w:pPr>
        <w:pStyle w:val="Paragraphedeliste"/>
        <w:numPr>
          <w:ilvl w:val="0"/>
          <w:numId w:val="5"/>
        </w:numPr>
        <w:ind w:left="714" w:hanging="357"/>
        <w:contextualSpacing w:val="0"/>
        <w:jc w:val="both"/>
      </w:pPr>
      <w:r w:rsidRPr="001B59B8">
        <w:t xml:space="preserve">le règlement des frais d’accès au service et de la part d’abonnement calculée </w:t>
      </w:r>
      <w:r w:rsidRPr="001B59B8">
        <w:rPr>
          <w:i/>
        </w:rPr>
        <w:t>prorata temporis</w:t>
      </w:r>
      <w:r w:rsidRPr="001B59B8">
        <w:t xml:space="preserve"> jusqu’à la prochaine campagne de facturation du service ;</w:t>
      </w:r>
    </w:p>
    <w:p w14:paraId="54B976E1" w14:textId="77777777" w:rsidR="00787F47" w:rsidRPr="001B59B8" w:rsidRDefault="00787F47" w:rsidP="008E6CAD">
      <w:pPr>
        <w:pStyle w:val="Paragraphedeliste"/>
        <w:numPr>
          <w:ilvl w:val="0"/>
          <w:numId w:val="5"/>
        </w:numPr>
        <w:ind w:left="714" w:hanging="357"/>
        <w:contextualSpacing w:val="0"/>
        <w:jc w:val="both"/>
      </w:pPr>
      <w:r w:rsidRPr="001B59B8">
        <w:t>le contrat d’abonnement signé.</w:t>
      </w:r>
    </w:p>
    <w:p w14:paraId="3B103D2E" w14:textId="3A314D6D" w:rsidR="00903146" w:rsidRPr="00903146" w:rsidRDefault="00903146" w:rsidP="00787F47">
      <w:pPr>
        <w:widowControl w:val="0"/>
        <w:jc w:val="both"/>
        <w:rPr>
          <w:b/>
        </w:rPr>
      </w:pPr>
      <w:r w:rsidRPr="001B59B8">
        <w:rPr>
          <w:b/>
        </w:rPr>
        <w:t>Souscription via la plateforme internet du service</w:t>
      </w:r>
    </w:p>
    <w:p w14:paraId="3C4B606D" w14:textId="41199C5F" w:rsidR="00903146" w:rsidRDefault="00903146" w:rsidP="00787F47">
      <w:pPr>
        <w:widowControl w:val="0"/>
        <w:jc w:val="both"/>
      </w:pPr>
      <w:r>
        <w:t>Le demandeur a alors accès à :</w:t>
      </w:r>
    </w:p>
    <w:p w14:paraId="4632FF7E" w14:textId="77777777" w:rsidR="00A826AD" w:rsidRDefault="00903146" w:rsidP="008E6CAD">
      <w:pPr>
        <w:pStyle w:val="Paragraphedeliste"/>
        <w:numPr>
          <w:ilvl w:val="0"/>
          <w:numId w:val="5"/>
        </w:numPr>
        <w:ind w:left="714" w:hanging="357"/>
        <w:contextualSpacing w:val="0"/>
        <w:jc w:val="both"/>
      </w:pPr>
      <w:r w:rsidRPr="004D6800">
        <w:t xml:space="preserve">la liste des données indispensables pour établir un abonnement (identité, adresse…) </w:t>
      </w:r>
    </w:p>
    <w:p w14:paraId="65DB5C27" w14:textId="30D1579D" w:rsidR="00903146" w:rsidRPr="004D6800" w:rsidRDefault="00A826AD" w:rsidP="008E6CAD">
      <w:pPr>
        <w:pStyle w:val="Paragraphedeliste"/>
        <w:numPr>
          <w:ilvl w:val="0"/>
          <w:numId w:val="5"/>
        </w:numPr>
        <w:ind w:left="714" w:hanging="357"/>
        <w:contextualSpacing w:val="0"/>
        <w:jc w:val="both"/>
      </w:pPr>
      <w:r>
        <w:t xml:space="preserve">la liste des données </w:t>
      </w:r>
      <w:r w:rsidR="00903146" w:rsidRPr="004D6800">
        <w:t>qu</w:t>
      </w:r>
      <w:r w:rsidR="00903146">
        <w:t xml:space="preserve">’il </w:t>
      </w:r>
      <w:r w:rsidR="00903146" w:rsidRPr="004D6800">
        <w:t>peut communiquer pour bénéficier de services personnalisés (téléphone, mail, RIB...) ;</w:t>
      </w:r>
    </w:p>
    <w:p w14:paraId="2B6B2799" w14:textId="77777777" w:rsidR="00903146" w:rsidRDefault="00903146" w:rsidP="008E6CAD">
      <w:pPr>
        <w:pStyle w:val="Paragraphedeliste"/>
        <w:numPr>
          <w:ilvl w:val="0"/>
          <w:numId w:val="5"/>
        </w:numPr>
        <w:ind w:left="714" w:hanging="357"/>
        <w:contextualSpacing w:val="0"/>
        <w:jc w:val="both"/>
      </w:pPr>
      <w:r w:rsidRPr="004D6800">
        <w:t xml:space="preserve">des documents d’information : le règlement de service, une fiche tarifaire, les modalités d’exercice du droit de rétractation, diverses fiches d’information, etc. </w:t>
      </w:r>
    </w:p>
    <w:p w14:paraId="25BC8EE3" w14:textId="341522E6" w:rsidR="00A826AD" w:rsidRDefault="00A826AD" w:rsidP="00787F47">
      <w:pPr>
        <w:widowControl w:val="0"/>
        <w:jc w:val="both"/>
      </w:pPr>
      <w:r>
        <w:t>L’acceptation des conditions générales par le demandeur vaut signature du contrat d’abonnement.</w:t>
      </w:r>
    </w:p>
    <w:p w14:paraId="37A149C2" w14:textId="49D05482" w:rsidR="00A826AD" w:rsidRPr="00A826AD" w:rsidRDefault="00A826AD" w:rsidP="00787F47">
      <w:pPr>
        <w:widowControl w:val="0"/>
        <w:jc w:val="both"/>
        <w:rPr>
          <w:b/>
        </w:rPr>
      </w:pPr>
      <w:r w:rsidRPr="00A826AD">
        <w:rPr>
          <w:b/>
        </w:rPr>
        <w:t>Dispositions communes aux 2 procédures de souscription sans déplacement</w:t>
      </w:r>
    </w:p>
    <w:p w14:paraId="68EC8289" w14:textId="77777777" w:rsidR="00A826AD" w:rsidRPr="00A826AD" w:rsidRDefault="00A826AD" w:rsidP="00A826AD">
      <w:pPr>
        <w:widowControl w:val="0"/>
        <w:jc w:val="both"/>
      </w:pPr>
      <w:r w:rsidRPr="00A826AD">
        <w:t>Dans tous les cas, le service procède à l’instruction de la demande. Dès lors qu’elle est validée (présence de toutes les pièces requises, etc.), l’abonnement prend effet immédiatement si le demandeur en a fait la demande expresse. Il devient alors abonné.</w:t>
      </w:r>
    </w:p>
    <w:p w14:paraId="54589FCE" w14:textId="77777777" w:rsidR="00A826AD" w:rsidRPr="00A826AD" w:rsidRDefault="00A826AD" w:rsidP="00A826AD">
      <w:pPr>
        <w:widowControl w:val="0"/>
        <w:jc w:val="both"/>
      </w:pPr>
      <w:r w:rsidRPr="00A826AD">
        <w:t>Dans le cas contraire, l’entrée en vigueur n’intervient qu’à l’achèvement du délai de rétractation, soit 14 jours à compter du lendemain de la signature du contrat. Aucune fourniture d’eau n’est alors assurée jusqu’à cette échéance.</w:t>
      </w:r>
    </w:p>
    <w:p w14:paraId="66F77A19" w14:textId="77777777" w:rsidR="00A826AD" w:rsidRPr="00A826AD" w:rsidRDefault="00A826AD" w:rsidP="00A826AD">
      <w:pPr>
        <w:widowControl w:val="0"/>
        <w:jc w:val="both"/>
      </w:pPr>
      <w:r w:rsidRPr="00A826AD">
        <w:t>Dans les 14 jours qui suivent la souscription de l’abonnement, l’abonné peut exercer librement son droit de rétractation, et ce même s’il a demandé l’exécution immédiate du contrat. Dans ce dernier cas, le service établit une facture de solde comprenant la quote-part de l’abonnement pour la période écoulée ainsi que le montant des volumes consommés dans l’intervalle.</w:t>
      </w:r>
    </w:p>
    <w:p w14:paraId="3F14103C" w14:textId="77777777" w:rsidR="00A826AD" w:rsidRPr="00A826AD" w:rsidRDefault="00A826AD" w:rsidP="00A826AD">
      <w:pPr>
        <w:widowControl w:val="0"/>
        <w:jc w:val="both"/>
      </w:pPr>
      <w:r w:rsidRPr="00A826AD">
        <w:t>L’exercice du droit de rétractation met fin aux obligations respectives du service et de l’abonné.</w:t>
      </w:r>
    </w:p>
    <w:p w14:paraId="051E67C7" w14:textId="659B5400" w:rsidR="00791C27" w:rsidRDefault="00791C27" w:rsidP="008E6CAD">
      <w:pPr>
        <w:pStyle w:val="Article"/>
        <w:numPr>
          <w:ilvl w:val="2"/>
          <w:numId w:val="3"/>
        </w:numPr>
        <w:ind w:left="1985" w:hanging="1276"/>
      </w:pPr>
      <w:bookmarkStart w:id="19" w:name="_Ref244748181"/>
      <w:bookmarkStart w:id="20" w:name="_Ref244748188"/>
      <w:bookmarkStart w:id="21" w:name="_Toc244826099"/>
      <w:bookmarkStart w:id="22" w:name="_Toc134506997"/>
      <w:r>
        <w:t>Dispositions spécifiques à certains abonnements</w:t>
      </w:r>
      <w:bookmarkEnd w:id="19"/>
      <w:bookmarkEnd w:id="20"/>
      <w:bookmarkEnd w:id="21"/>
      <w:bookmarkEnd w:id="22"/>
      <w:r>
        <w:t xml:space="preserve"> </w:t>
      </w:r>
    </w:p>
    <w:p w14:paraId="3FF76354" w14:textId="0030CF21" w:rsidR="00791C27" w:rsidRPr="00791C27" w:rsidRDefault="00791C27" w:rsidP="0012449D">
      <w:pPr>
        <w:widowControl w:val="0"/>
        <w:jc w:val="both"/>
      </w:pPr>
      <w:r>
        <w:t>Sans préjudice des dispositions générales définies à l’</w:t>
      </w:r>
      <w:r w:rsidR="000E4A74">
        <w:fldChar w:fldCharType="begin"/>
      </w:r>
      <w:r w:rsidR="000E4A74">
        <w:instrText xml:space="preserve"> REF _Ref244734089 \n \h </w:instrText>
      </w:r>
      <w:r w:rsidR="000E4A74">
        <w:fldChar w:fldCharType="separate"/>
      </w:r>
      <w:r w:rsidR="00A30834">
        <w:t>Article 5</w:t>
      </w:r>
      <w:r w:rsidR="000E4A74">
        <w:fldChar w:fldCharType="end"/>
      </w:r>
      <w:r>
        <w:t xml:space="preserve">, certains abonnements sont </w:t>
      </w:r>
      <w:r w:rsidR="00D27B65">
        <w:t xml:space="preserve">également </w:t>
      </w:r>
      <w:r>
        <w:t xml:space="preserve">soumis à l’application de dispositions particulières. Sauf indication contraire, les </w:t>
      </w:r>
      <w:r w:rsidR="0048516F">
        <w:t>modalités</w:t>
      </w:r>
      <w:r>
        <w:t xml:space="preserve"> de souscription sont celles définies à l’</w:t>
      </w:r>
      <w:r w:rsidR="000E4A74">
        <w:fldChar w:fldCharType="begin"/>
      </w:r>
      <w:r w:rsidR="000E4A74">
        <w:instrText xml:space="preserve"> REF _Ref244734107 \n \h </w:instrText>
      </w:r>
      <w:r w:rsidR="000E4A74">
        <w:fldChar w:fldCharType="separate"/>
      </w:r>
      <w:r w:rsidR="00A30834">
        <w:t>Article 5</w:t>
      </w:r>
      <w:r w:rsidR="000E4A74">
        <w:fldChar w:fldCharType="end"/>
      </w:r>
      <w:r>
        <w:t>.</w:t>
      </w:r>
    </w:p>
    <w:p w14:paraId="074B7F91" w14:textId="18924F42" w:rsidR="0086426D" w:rsidRPr="002A2E47" w:rsidRDefault="00791C27" w:rsidP="0012449D">
      <w:pPr>
        <w:pStyle w:val="Article2"/>
        <w:spacing w:after="60"/>
      </w:pPr>
      <w:bookmarkStart w:id="23" w:name="_Ref244748193"/>
      <w:bookmarkStart w:id="24" w:name="_Toc244826100"/>
      <w:bookmarkStart w:id="25" w:name="_Toc134506998"/>
      <w:r w:rsidRPr="002A2E47">
        <w:t>A</w:t>
      </w:r>
      <w:r w:rsidR="0086426D" w:rsidRPr="002A2E47">
        <w:t>bonnements d’immeubles collectifs</w:t>
      </w:r>
      <w:r w:rsidR="000018D6" w:rsidRPr="002A2E47">
        <w:t xml:space="preserve"> et d’ensembles immobiliers</w:t>
      </w:r>
      <w:bookmarkEnd w:id="23"/>
      <w:bookmarkEnd w:id="24"/>
      <w:bookmarkEnd w:id="25"/>
    </w:p>
    <w:p w14:paraId="425C184D" w14:textId="22C1CEE8" w:rsidR="00AF234D" w:rsidRDefault="00D1184C" w:rsidP="0012449D">
      <w:pPr>
        <w:widowControl w:val="0"/>
        <w:jc w:val="both"/>
      </w:pPr>
      <w:r>
        <w:t>Dans l</w:t>
      </w:r>
      <w:r w:rsidR="0086426D">
        <w:t xml:space="preserve">es immeubles </w:t>
      </w:r>
      <w:r w:rsidR="0048516F">
        <w:t xml:space="preserve">collectifs </w:t>
      </w:r>
      <w:r w:rsidR="000018D6">
        <w:t>et ensembles</w:t>
      </w:r>
      <w:r w:rsidR="0048516F">
        <w:t xml:space="preserve"> immobiliers</w:t>
      </w:r>
      <w:r>
        <w:t xml:space="preserve">, il est </w:t>
      </w:r>
      <w:r w:rsidRPr="00D1184C">
        <w:rPr>
          <w:i/>
        </w:rPr>
        <w:t>a minima</w:t>
      </w:r>
      <w:r>
        <w:t xml:space="preserve"> établi un abonnement rattaché au compteur général </w:t>
      </w:r>
      <w:r w:rsidR="0018204E">
        <w:t>(</w:t>
      </w:r>
      <w:r w:rsidR="00A40180">
        <w:t xml:space="preserve">compteur </w:t>
      </w:r>
      <w:r w:rsidR="0018204E">
        <w:t>dit « </w:t>
      </w:r>
      <w:r w:rsidR="0086426D">
        <w:t>de pied d’immeuble</w:t>
      </w:r>
      <w:r w:rsidR="0018204E">
        <w:t> »</w:t>
      </w:r>
      <w:r w:rsidR="0086426D">
        <w:t xml:space="preserve"> </w:t>
      </w:r>
      <w:r w:rsidR="000018D6">
        <w:t xml:space="preserve">ou </w:t>
      </w:r>
      <w:r w:rsidR="0018204E">
        <w:t>« </w:t>
      </w:r>
      <w:r w:rsidR="000018D6">
        <w:t>d’entrée d’ensemble</w:t>
      </w:r>
      <w:r w:rsidR="0018204E">
        <w:t> »)</w:t>
      </w:r>
      <w:r w:rsidR="000018D6">
        <w:t xml:space="preserve"> </w:t>
      </w:r>
      <w:r w:rsidR="0086426D">
        <w:t xml:space="preserve">qui comptabilise la totalité des </w:t>
      </w:r>
      <w:r w:rsidR="00C87B39">
        <w:t>volumes appelés</w:t>
      </w:r>
      <w:r w:rsidR="0086426D">
        <w:t xml:space="preserve"> (</w:t>
      </w:r>
      <w:r w:rsidR="00D27B65">
        <w:t xml:space="preserve">logements, </w:t>
      </w:r>
      <w:r w:rsidR="0086426D">
        <w:t xml:space="preserve">espaces verts, communs, etc.). </w:t>
      </w:r>
      <w:r w:rsidR="003A16B3">
        <w:t>Un tel compteur est obligatoire dans tout immeuble ou ensemble.</w:t>
      </w:r>
    </w:p>
    <w:p w14:paraId="45DD5F33" w14:textId="37A0D0FA" w:rsidR="007A7D86" w:rsidRDefault="00BE17CC" w:rsidP="0012449D">
      <w:pPr>
        <w:widowControl w:val="0"/>
        <w:jc w:val="both"/>
      </w:pPr>
      <w:r>
        <w:t xml:space="preserve">Lorsqu’à la demande du bailleur ou de la copropriété une </w:t>
      </w:r>
      <w:r w:rsidR="000018D6">
        <w:t>opération d’individualisation des contrats de fourniture d’eau</w:t>
      </w:r>
      <w:r>
        <w:t xml:space="preserve"> est engagée</w:t>
      </w:r>
      <w:r w:rsidR="000018D6">
        <w:t xml:space="preserve">, </w:t>
      </w:r>
      <w:r w:rsidR="007A7D86">
        <w:t>il est simultanément souscrit :</w:t>
      </w:r>
    </w:p>
    <w:p w14:paraId="4B51DDFE" w14:textId="1F45EFA4" w:rsidR="007A7D86" w:rsidRDefault="00D1184C" w:rsidP="008E6CAD">
      <w:pPr>
        <w:pStyle w:val="Paragraphedeliste"/>
        <w:numPr>
          <w:ilvl w:val="0"/>
          <w:numId w:val="5"/>
        </w:numPr>
        <w:ind w:left="714" w:hanging="357"/>
        <w:contextualSpacing w:val="0"/>
        <w:jc w:val="both"/>
      </w:pPr>
      <w:r>
        <w:t xml:space="preserve">un abonnement </w:t>
      </w:r>
      <w:r w:rsidR="007A7D86">
        <w:t xml:space="preserve">individuel </w:t>
      </w:r>
      <w:r w:rsidR="000018D6">
        <w:t xml:space="preserve">pour chaque </w:t>
      </w:r>
      <w:r w:rsidR="00BE17CC">
        <w:t xml:space="preserve">lot, </w:t>
      </w:r>
      <w:r w:rsidR="000018D6">
        <w:t>logement</w:t>
      </w:r>
      <w:r>
        <w:t xml:space="preserve"> ou unité de consommation (bureau, commerce, etc.)</w:t>
      </w:r>
      <w:r w:rsidR="009650E6">
        <w:t xml:space="preserve">, associé au(x) compteur(s) desservant </w:t>
      </w:r>
      <w:r w:rsidR="00CA44E4">
        <w:t xml:space="preserve">désormais </w:t>
      </w:r>
      <w:r w:rsidR="00E0210F">
        <w:t>chacune de ces</w:t>
      </w:r>
      <w:r w:rsidR="009650E6">
        <w:t xml:space="preserve"> unité</w:t>
      </w:r>
      <w:r w:rsidR="00E0210F">
        <w:t>s</w:t>
      </w:r>
      <w:r w:rsidR="007A7D86">
        <w:t> ;</w:t>
      </w:r>
    </w:p>
    <w:p w14:paraId="706F11AB" w14:textId="5056BFEE" w:rsidR="00140D1A" w:rsidRDefault="007A7D86" w:rsidP="008E6CAD">
      <w:pPr>
        <w:pStyle w:val="Paragraphedeliste"/>
        <w:numPr>
          <w:ilvl w:val="0"/>
          <w:numId w:val="5"/>
        </w:numPr>
        <w:ind w:left="714" w:hanging="357"/>
        <w:contextualSpacing w:val="0"/>
        <w:jc w:val="both"/>
      </w:pPr>
      <w:r>
        <w:t>un abonnement collectif pour l</w:t>
      </w:r>
      <w:r w:rsidR="009650E6">
        <w:t>’immeuble ou l’ensemble, associé au</w:t>
      </w:r>
      <w:r>
        <w:t xml:space="preserve"> compteur général.</w:t>
      </w:r>
    </w:p>
    <w:p w14:paraId="502A9827" w14:textId="16648ABF" w:rsidR="00B35593" w:rsidRPr="001B59B8" w:rsidRDefault="00140D1A" w:rsidP="0012449D">
      <w:pPr>
        <w:widowControl w:val="0"/>
        <w:jc w:val="both"/>
      </w:pPr>
      <w:r>
        <w:t>L</w:t>
      </w:r>
      <w:r w:rsidR="000018D6">
        <w:t xml:space="preserve">es opérations </w:t>
      </w:r>
      <w:r>
        <w:t xml:space="preserve">d’individualisation </w:t>
      </w:r>
      <w:r w:rsidR="000018D6">
        <w:t>donnent lieu à l’établissement d’une convention spécifique qui précise notamment les prescriptions techniques applicables aux installations en domaine privé et les droits et obligations de chaque partie impliquée (service, abonnés individuels</w:t>
      </w:r>
      <w:r w:rsidR="0016324A">
        <w:t xml:space="preserve"> ou professionnels</w:t>
      </w:r>
      <w:r w:rsidR="000018D6">
        <w:t xml:space="preserve">, </w:t>
      </w:r>
      <w:r w:rsidR="000018D6">
        <w:lastRenderedPageBreak/>
        <w:t>gestionnaire, bailleur, etc.).</w:t>
      </w:r>
      <w:r w:rsidR="00B35593">
        <w:t xml:space="preserve"> </w:t>
      </w:r>
      <w:r w:rsidR="00C64326" w:rsidRPr="00B44FB7">
        <w:t xml:space="preserve">Les travaux sur les installations privées destinés à permettre la mise en œuvre de l’individualisation sont à la charge du demandeur, selon les prescriptions techniques </w:t>
      </w:r>
      <w:r w:rsidR="00665C58">
        <w:t xml:space="preserve">préalablement </w:t>
      </w:r>
      <w:r w:rsidR="00C64326" w:rsidRPr="00B44FB7">
        <w:t>définies par le service.</w:t>
      </w:r>
      <w:r w:rsidR="00665C58">
        <w:t xml:space="preserve"> Le déploiement de l’individualisation est conditionné au respect </w:t>
      </w:r>
      <w:r w:rsidR="00665C58" w:rsidRPr="001B59B8">
        <w:t>de l’ensemble de ces prescriptions, contrôlé par le service.</w:t>
      </w:r>
    </w:p>
    <w:p w14:paraId="60267458" w14:textId="4DADBFC1" w:rsidR="00665C58" w:rsidRPr="001B59B8" w:rsidRDefault="00761001" w:rsidP="00761001">
      <w:pPr>
        <w:widowControl w:val="0"/>
        <w:jc w:val="both"/>
      </w:pPr>
      <w:r w:rsidRPr="001B59B8">
        <w:t xml:space="preserve">Pour les immeubles neufs ou non-occupés avant l’individualisation, des frais d’accès au service sont facturés à chaque titulaire d’abonnement </w:t>
      </w:r>
      <w:r w:rsidR="00665C58" w:rsidRPr="001B59B8">
        <w:t xml:space="preserve">(abonnement collectif, abonnements individuels) </w:t>
      </w:r>
      <w:r w:rsidRPr="001B59B8">
        <w:t>selon les conditions tarifaires générales en vigueur.</w:t>
      </w:r>
    </w:p>
    <w:p w14:paraId="5540614E" w14:textId="3F6DE8F4" w:rsidR="00761001" w:rsidRPr="001B59B8" w:rsidRDefault="00761001" w:rsidP="00761001">
      <w:pPr>
        <w:widowControl w:val="0"/>
        <w:jc w:val="both"/>
      </w:pPr>
      <w:r w:rsidRPr="001B59B8">
        <w:t xml:space="preserve">Pour les immeubles anciens disposant </w:t>
      </w:r>
      <w:r w:rsidR="00665C58" w:rsidRPr="001B59B8">
        <w:t xml:space="preserve">déjà </w:t>
      </w:r>
      <w:r w:rsidRPr="001B59B8">
        <w:t>d</w:t>
      </w:r>
      <w:r w:rsidR="00665C58" w:rsidRPr="001B59B8">
        <w:t xml:space="preserve">’un abonnement actif </w:t>
      </w:r>
      <w:r w:rsidRPr="001B59B8">
        <w:t>et procédant ultérieurement à l’individualisation des comptages, ces frais d’accès ne sont pas exigés.</w:t>
      </w:r>
    </w:p>
    <w:p w14:paraId="3046E12F" w14:textId="2E729DB0" w:rsidR="0056393C" w:rsidRDefault="00791C27" w:rsidP="0026424A">
      <w:pPr>
        <w:pStyle w:val="Article2"/>
        <w:spacing w:after="60"/>
      </w:pPr>
      <w:bookmarkStart w:id="26" w:name="_Toc244826101"/>
      <w:bookmarkStart w:id="27" w:name="_Toc134506999"/>
      <w:r w:rsidRPr="001B59B8">
        <w:t>A</w:t>
      </w:r>
      <w:r w:rsidR="00FC28DF" w:rsidRPr="001B59B8">
        <w:t xml:space="preserve">bonnements </w:t>
      </w:r>
      <w:r w:rsidR="000327E3" w:rsidRPr="001B59B8">
        <w:t xml:space="preserve">pour </w:t>
      </w:r>
      <w:r w:rsidR="00FC28DF" w:rsidRPr="001B59B8">
        <w:t>des appareils de lutte contre les incendies</w:t>
      </w:r>
      <w:bookmarkEnd w:id="26"/>
      <w:r w:rsidR="000327E3" w:rsidRPr="001B59B8">
        <w:t xml:space="preserve"> en</w:t>
      </w:r>
      <w:r w:rsidR="000327E3">
        <w:t xml:space="preserve"> domaine privé</w:t>
      </w:r>
      <w:bookmarkEnd w:id="27"/>
    </w:p>
    <w:p w14:paraId="5593F56D" w14:textId="77777777" w:rsidR="0056393C" w:rsidRDefault="0056393C" w:rsidP="0056393C">
      <w:pPr>
        <w:widowControl w:val="0"/>
        <w:jc w:val="both"/>
      </w:pPr>
      <w:r>
        <w:t>Le service peut consentir des abonnements dédiés pour les bouches et poteaux d’incendie installés en domaine privé, sous réserve :</w:t>
      </w:r>
    </w:p>
    <w:p w14:paraId="283B3E3A" w14:textId="77777777" w:rsidR="0056393C" w:rsidRDefault="0056393C" w:rsidP="008E6CAD">
      <w:pPr>
        <w:pStyle w:val="Paragraphedeliste"/>
        <w:numPr>
          <w:ilvl w:val="0"/>
          <w:numId w:val="5"/>
        </w:numPr>
        <w:ind w:left="714" w:hanging="357"/>
        <w:contextualSpacing w:val="0"/>
        <w:jc w:val="both"/>
      </w:pPr>
      <w:r>
        <w:t>que les besoins à satisfaire à ce titre soient compatibles avec les installations du service et l’alimentation en eau des autres abonnés ;</w:t>
      </w:r>
    </w:p>
    <w:p w14:paraId="03CEF291" w14:textId="77777777" w:rsidR="0056393C" w:rsidRDefault="0056393C" w:rsidP="008E6CAD">
      <w:pPr>
        <w:pStyle w:val="Paragraphedeliste"/>
        <w:numPr>
          <w:ilvl w:val="0"/>
          <w:numId w:val="5"/>
        </w:numPr>
        <w:ind w:left="714" w:hanging="357"/>
        <w:contextualSpacing w:val="0"/>
        <w:jc w:val="both"/>
      </w:pPr>
      <w:r>
        <w:t>que ces réseaux privés d’incendie soient desservis par un branchement spécifique, exclusivement affecté à cet usage, dimensionné et établi par le service aux frais du demandeur ;</w:t>
      </w:r>
    </w:p>
    <w:p w14:paraId="68565318" w14:textId="77777777" w:rsidR="0056393C" w:rsidRDefault="0056393C" w:rsidP="008E6CAD">
      <w:pPr>
        <w:pStyle w:val="Paragraphedeliste"/>
        <w:numPr>
          <w:ilvl w:val="0"/>
          <w:numId w:val="5"/>
        </w:numPr>
        <w:ind w:left="714" w:hanging="357"/>
        <w:contextualSpacing w:val="0"/>
        <w:jc w:val="both"/>
      </w:pPr>
      <w:r>
        <w:t>que le demandeur souscrive parallèlement un abonnement de fourniture d’eau pour ses autres usages.</w:t>
      </w:r>
    </w:p>
    <w:p w14:paraId="52BEB608" w14:textId="77777777" w:rsidR="0056393C" w:rsidRDefault="0056393C" w:rsidP="0056393C">
      <w:pPr>
        <w:widowControl w:val="0"/>
        <w:jc w:val="both"/>
      </w:pPr>
      <w:r>
        <w:t>L’établissement de cet abonnement spécifique permet au bénéficiaire d’être exonéré du paiement de la redevance pollution.</w:t>
      </w:r>
    </w:p>
    <w:p w14:paraId="795A2379" w14:textId="2F0E6033" w:rsidR="0056393C" w:rsidRDefault="0056393C" w:rsidP="0056393C">
      <w:pPr>
        <w:widowControl w:val="0"/>
        <w:jc w:val="both"/>
      </w:pPr>
      <w:r>
        <w:t>Le bénéfice de cet abonnement est conditionné au respect de l’affectation exclusive à la défense incendie en domaine privé : si le service constate des consommations régulières ne relevant manifestement pas de cet usage (c'est-à-dire essais ponctuels et lutte effective contre des incendies), il peut le résilier unilatéralement en application de l’</w:t>
      </w:r>
      <w:r>
        <w:fldChar w:fldCharType="begin"/>
      </w:r>
      <w:r>
        <w:instrText xml:space="preserve"> REF _Ref244685144 \n \h </w:instrText>
      </w:r>
      <w:r>
        <w:fldChar w:fldCharType="separate"/>
      </w:r>
      <w:r w:rsidR="00A30834">
        <w:t>Article 8</w:t>
      </w:r>
      <w:r>
        <w:fldChar w:fldCharType="end"/>
      </w:r>
      <w:r>
        <w:t>.</w:t>
      </w:r>
    </w:p>
    <w:p w14:paraId="120FDF9B" w14:textId="77777777" w:rsidR="0056393C" w:rsidRDefault="0056393C" w:rsidP="0056393C">
      <w:pPr>
        <w:widowControl w:val="0"/>
        <w:jc w:val="both"/>
      </w:pPr>
      <w:r>
        <w:t xml:space="preserve">Le dimensionnement, l’établissement, la surveillance, l’entretien et la vérification des installations correspondantes, ainsi que tous les frais associés, relèvent de la seule responsabilité de l’abonné. </w:t>
      </w:r>
    </w:p>
    <w:p w14:paraId="06020086" w14:textId="77777777" w:rsidR="0056393C" w:rsidRDefault="0056393C" w:rsidP="0056393C">
      <w:pPr>
        <w:widowControl w:val="0"/>
        <w:jc w:val="both"/>
      </w:pPr>
      <w:r>
        <w:t xml:space="preserve">La souscription de cet abonnement ne créé aucune obligation particulière à l’encontre du service, qui ne saurait notamment être </w:t>
      </w:r>
      <w:r w:rsidRPr="00DD0248">
        <w:t xml:space="preserve">tenu pour responsable des </w:t>
      </w:r>
      <w:r>
        <w:t xml:space="preserve">éventuelles </w:t>
      </w:r>
      <w:r w:rsidRPr="00DD0248">
        <w:t>inad</w:t>
      </w:r>
      <w:r>
        <w:t>é</w:t>
      </w:r>
      <w:r w:rsidRPr="00DD0248">
        <w:t>quations entre l</w:t>
      </w:r>
      <w:r>
        <w:t xml:space="preserve">a capacité du </w:t>
      </w:r>
      <w:r w:rsidRPr="00DD0248">
        <w:t>r</w:t>
      </w:r>
      <w:r>
        <w:t>é</w:t>
      </w:r>
      <w:r w:rsidRPr="00DD0248">
        <w:t xml:space="preserve">seau </w:t>
      </w:r>
      <w:r>
        <w:t xml:space="preserve">public (quantité, débit, pression) et les </w:t>
      </w:r>
      <w:r w:rsidRPr="00DD0248">
        <w:t xml:space="preserve">besoins </w:t>
      </w:r>
      <w:r>
        <w:t xml:space="preserve">du site </w:t>
      </w:r>
      <w:r w:rsidRPr="00DD0248">
        <w:t>en cas d’incendie</w:t>
      </w:r>
      <w:r>
        <w:t>.</w:t>
      </w:r>
    </w:p>
    <w:p w14:paraId="4C78B814" w14:textId="66708381" w:rsidR="000F1DC3" w:rsidRPr="000F1DC3" w:rsidRDefault="00761001" w:rsidP="008E6CAD">
      <w:pPr>
        <w:pStyle w:val="Article"/>
        <w:numPr>
          <w:ilvl w:val="2"/>
          <w:numId w:val="3"/>
        </w:numPr>
        <w:ind w:left="1985" w:hanging="1276"/>
      </w:pPr>
      <w:bookmarkStart w:id="28" w:name="_Toc134507000"/>
      <w:r>
        <w:t>Modification</w:t>
      </w:r>
      <w:r w:rsidR="000F1DC3" w:rsidRPr="000F1DC3">
        <w:t xml:space="preserve"> </w:t>
      </w:r>
      <w:r w:rsidR="000F1DC3">
        <w:t>de l’abonnement</w:t>
      </w:r>
      <w:bookmarkEnd w:id="28"/>
      <w:r w:rsidR="000F1DC3">
        <w:t xml:space="preserve"> </w:t>
      </w:r>
    </w:p>
    <w:p w14:paraId="7D21CB39" w14:textId="282E3311" w:rsidR="00C64326" w:rsidRDefault="00C64326" w:rsidP="00C64326">
      <w:pPr>
        <w:widowControl w:val="0"/>
        <w:jc w:val="both"/>
      </w:pPr>
      <w:r w:rsidRPr="004D6800">
        <w:t xml:space="preserve">Tout transfert d’abonnement au profit d’un nouveau titulaire, notamment suite à un décès ou une séparation, donne lieu à l’établissement d’une facture d’arrêt de compte concernant l’abonné initial et à la souscription d’un nouvel abonnement au profit du nouveau selon le formalisme </w:t>
      </w:r>
      <w:r>
        <w:t>prévu à l’</w:t>
      </w:r>
      <w:r w:rsidRPr="001B59B8">
        <w:fldChar w:fldCharType="begin"/>
      </w:r>
      <w:r w:rsidRPr="001B59B8">
        <w:instrText xml:space="preserve"> REF _Ref244734089 \n \h </w:instrText>
      </w:r>
      <w:r w:rsidR="001B59B8">
        <w:instrText xml:space="preserve"> \* MERGEFORMAT </w:instrText>
      </w:r>
      <w:r w:rsidRPr="001B59B8">
        <w:fldChar w:fldCharType="separate"/>
      </w:r>
      <w:r w:rsidR="00A30834">
        <w:t>Article 5</w:t>
      </w:r>
      <w:r w:rsidRPr="001B59B8">
        <w:fldChar w:fldCharType="end"/>
      </w:r>
      <w:r w:rsidRPr="001B59B8">
        <w:t>, ainsi qu’à la facturation de frais d’accès au service.</w:t>
      </w:r>
    </w:p>
    <w:p w14:paraId="56545A87" w14:textId="4DC08BFA" w:rsidR="00C64326" w:rsidRDefault="00C64326" w:rsidP="0012449D">
      <w:pPr>
        <w:widowControl w:val="0"/>
        <w:jc w:val="both"/>
      </w:pPr>
      <w:r w:rsidRPr="004D6800">
        <w:t>La simple mise à jour de données administratives d’un abonné (numéro de téléphone, adresse électronique…), sans modification du contrat (notamment du titulaire), n’entraîne en revanche aucun frais.</w:t>
      </w:r>
    </w:p>
    <w:p w14:paraId="4B5CB20E" w14:textId="4B3F0940" w:rsidR="00154397" w:rsidRDefault="00B35593" w:rsidP="008E6CAD">
      <w:pPr>
        <w:pStyle w:val="Article"/>
        <w:numPr>
          <w:ilvl w:val="2"/>
          <w:numId w:val="3"/>
        </w:numPr>
        <w:ind w:left="1985" w:hanging="1276"/>
      </w:pPr>
      <w:bookmarkStart w:id="29" w:name="_Ref244685144"/>
      <w:bookmarkStart w:id="30" w:name="_Toc244826103"/>
      <w:bookmarkStart w:id="31" w:name="_Toc134507001"/>
      <w:r>
        <w:t>R</w:t>
      </w:r>
      <w:r w:rsidR="003D031F">
        <w:t>ésiliation</w:t>
      </w:r>
      <w:r w:rsidR="00A45B56">
        <w:t xml:space="preserve"> d</w:t>
      </w:r>
      <w:r>
        <w:t>e l</w:t>
      </w:r>
      <w:r w:rsidR="00A45B56">
        <w:t>’abonnement</w:t>
      </w:r>
      <w:bookmarkEnd w:id="29"/>
      <w:bookmarkEnd w:id="30"/>
      <w:bookmarkEnd w:id="31"/>
    </w:p>
    <w:p w14:paraId="46561922" w14:textId="77777777" w:rsidR="00B35593" w:rsidRDefault="00B35593" w:rsidP="00B35593">
      <w:pPr>
        <w:pStyle w:val="Article2"/>
        <w:spacing w:after="60"/>
      </w:pPr>
      <w:bookmarkStart w:id="32" w:name="_Toc134507002"/>
      <w:r>
        <w:t>Dispositions générales</w:t>
      </w:r>
      <w:bookmarkEnd w:id="32"/>
      <w:r>
        <w:t xml:space="preserve"> </w:t>
      </w:r>
    </w:p>
    <w:p w14:paraId="1E670D70" w14:textId="7ACB0419" w:rsidR="008914C7" w:rsidRPr="001B59B8" w:rsidRDefault="00ED1223" w:rsidP="008914C7">
      <w:pPr>
        <w:widowControl w:val="0"/>
        <w:jc w:val="both"/>
      </w:pPr>
      <w:r>
        <w:t xml:space="preserve">L’abonnement </w:t>
      </w:r>
      <w:r w:rsidR="007C6B3A">
        <w:t xml:space="preserve">est souscrit pour une durée illimitée. </w:t>
      </w:r>
      <w:r w:rsidR="00956DF7">
        <w:t xml:space="preserve">Il peut toutefois être résilié à tout moment par le titulaire, sous réserve qu’il en fasse la demande expresse auprès du service par tout moyen donnant une date certaine. </w:t>
      </w:r>
      <w:r w:rsidR="008914C7">
        <w:t xml:space="preserve">Lors de la résiliation, le service procède </w:t>
      </w:r>
      <w:r w:rsidR="008914C7" w:rsidRPr="001B59B8">
        <w:t>à la fermeture du branchement et au dernier relevé d’index.</w:t>
      </w:r>
    </w:p>
    <w:p w14:paraId="7D103B8F" w14:textId="654D24B2" w:rsidR="00D9295A" w:rsidRPr="001B59B8" w:rsidRDefault="00463EF9" w:rsidP="00463EF9">
      <w:pPr>
        <w:widowControl w:val="0"/>
        <w:jc w:val="both"/>
      </w:pPr>
      <w:r w:rsidRPr="001B59B8">
        <w:t>Si le service n’est pas en mesure de se déplacer pour procéder à cette intervention, l’abonné ferme le robinet après compteur et communique au service l’index figurant sur le compteur</w:t>
      </w:r>
      <w:r w:rsidR="002C37AC" w:rsidRPr="001B59B8">
        <w:t xml:space="preserve">, </w:t>
      </w:r>
      <w:r w:rsidR="002C37AC" w:rsidRPr="001B59B8">
        <w:rPr>
          <w:color w:val="000000" w:themeColor="text1"/>
        </w:rPr>
        <w:t>avec pour preuve la photographie horodatée du compteur</w:t>
      </w:r>
      <w:r w:rsidRPr="001B59B8">
        <w:t xml:space="preserve">. </w:t>
      </w:r>
    </w:p>
    <w:p w14:paraId="5EA6DCDC" w14:textId="5B722ADB" w:rsidR="00956DF7" w:rsidRPr="00956DF7" w:rsidRDefault="008914C7" w:rsidP="008914C7">
      <w:pPr>
        <w:widowControl w:val="0"/>
        <w:jc w:val="both"/>
      </w:pPr>
      <w:r w:rsidRPr="001B59B8">
        <w:t xml:space="preserve">La facture de </w:t>
      </w:r>
      <w:r w:rsidR="00D27B65" w:rsidRPr="001B59B8">
        <w:t>clôture</w:t>
      </w:r>
      <w:r w:rsidRPr="001B59B8">
        <w:t xml:space="preserve"> de compte valant résiliation du contrat ne peut être établie</w:t>
      </w:r>
      <w:r>
        <w:t xml:space="preserve"> que si le service est </w:t>
      </w:r>
      <w:r w:rsidRPr="00956DF7">
        <w:lastRenderedPageBreak/>
        <w:t xml:space="preserve">en possession de la nouvelle adresse valide </w:t>
      </w:r>
      <w:r>
        <w:t xml:space="preserve">du demandeur. </w:t>
      </w:r>
    </w:p>
    <w:p w14:paraId="06F10D84" w14:textId="72AB9814" w:rsidR="000E4A74" w:rsidRDefault="000E4A74" w:rsidP="0012449D">
      <w:pPr>
        <w:widowControl w:val="0"/>
        <w:jc w:val="both"/>
      </w:pPr>
      <w:r>
        <w:t xml:space="preserve">Si </w:t>
      </w:r>
      <w:r w:rsidR="00D27B65">
        <w:t xml:space="preserve">l’abonné n’engage pas </w:t>
      </w:r>
      <w:r w:rsidR="000A73CE">
        <w:t>la</w:t>
      </w:r>
      <w:r>
        <w:t xml:space="preserve"> démarche </w:t>
      </w:r>
      <w:r w:rsidR="000A73CE">
        <w:t>décrite ci-dessus</w:t>
      </w:r>
      <w:r>
        <w:t>,</w:t>
      </w:r>
      <w:r w:rsidR="00D27B65">
        <w:t xml:space="preserve"> son </w:t>
      </w:r>
      <w:r>
        <w:t>abonnement se poursuit même s</w:t>
      </w:r>
      <w:r w:rsidR="00D27B65">
        <w:t>’il</w:t>
      </w:r>
      <w:r>
        <w:t xml:space="preserve"> n’occupe plus le logement ou l’immeuble desservi ; </w:t>
      </w:r>
      <w:r w:rsidR="00D27B65">
        <w:t xml:space="preserve">tant que le service ne reçoit pas de demande de résiliation de sa part, l’abonné </w:t>
      </w:r>
      <w:r>
        <w:t xml:space="preserve">demeure </w:t>
      </w:r>
      <w:r w:rsidR="00D27B65">
        <w:t>donc</w:t>
      </w:r>
      <w:r>
        <w:t xml:space="preserve"> redevable de toutes les sommes </w:t>
      </w:r>
      <w:r w:rsidR="00FF35B4">
        <w:t>à venir</w:t>
      </w:r>
      <w:r>
        <w:t xml:space="preserve"> </w:t>
      </w:r>
      <w:r w:rsidR="00FF35B4">
        <w:t>(part fixe, éventuelles consommations d’un nouvel occupant</w:t>
      </w:r>
      <w:r w:rsidR="005662F4">
        <w:t xml:space="preserve"> ou</w:t>
      </w:r>
      <w:r w:rsidR="007C6B3A" w:rsidRPr="007C6B3A">
        <w:t xml:space="preserve"> </w:t>
      </w:r>
      <w:r w:rsidR="007C6B3A">
        <w:t>fuites</w:t>
      </w:r>
      <w:r w:rsidR="000E112B">
        <w:t>, taxes et redevances associées</w:t>
      </w:r>
      <w:r w:rsidR="00FF35B4">
        <w:t>)</w:t>
      </w:r>
      <w:r>
        <w:t xml:space="preserve">. </w:t>
      </w:r>
      <w:r w:rsidR="00A53C51" w:rsidRPr="004D6800">
        <w:t>Aucune rétroactivité n’est admise en la matière : il n’est ainsi pas possible de déclarer a posteriori une date de départ.</w:t>
      </w:r>
    </w:p>
    <w:p w14:paraId="47BDAEAD" w14:textId="3328BD86" w:rsidR="000E4A74" w:rsidRDefault="000E4A74" w:rsidP="0012449D">
      <w:pPr>
        <w:widowControl w:val="0"/>
        <w:jc w:val="both"/>
      </w:pPr>
      <w:r>
        <w:t xml:space="preserve">De façon générale, il appartient à l’abonné d’informer le service de tout changement dans sa </w:t>
      </w:r>
      <w:r w:rsidR="00ED6538">
        <w:t>situation (changement de logement, divorce, cessation d’activité</w:t>
      </w:r>
      <w:r>
        <w:t xml:space="preserve">, etc.) </w:t>
      </w:r>
      <w:r w:rsidR="005809F1">
        <w:t>pour lui permettre d’</w:t>
      </w:r>
      <w:r>
        <w:t xml:space="preserve">en tenir compte (clôture du compte et facturation du solde, </w:t>
      </w:r>
      <w:r w:rsidR="005809F1">
        <w:t>changement de titulaire</w:t>
      </w:r>
      <w:r w:rsidR="000E112B">
        <w:t xml:space="preserve"> du contrat</w:t>
      </w:r>
      <w:r w:rsidR="005809F1">
        <w:t xml:space="preserve">, </w:t>
      </w:r>
      <w:r>
        <w:t>etc.).</w:t>
      </w:r>
    </w:p>
    <w:p w14:paraId="72E05475" w14:textId="7723A63B" w:rsidR="00675A80" w:rsidRDefault="00675A80" w:rsidP="0012449D">
      <w:pPr>
        <w:widowControl w:val="0"/>
        <w:jc w:val="both"/>
      </w:pPr>
      <w:r>
        <w:t>Pour le présent article, l’ensemble d</w:t>
      </w:r>
      <w:r w:rsidR="00F1473A">
        <w:t>es droits et obligations défini</w:t>
      </w:r>
      <w:r>
        <w:t xml:space="preserve">s </w:t>
      </w:r>
      <w:r w:rsidR="005A00CE">
        <w:t>pour l’abonné s’appliquen</w:t>
      </w:r>
      <w:r w:rsidR="00D07628">
        <w:t>t à l’identique pour ses ayants-</w:t>
      </w:r>
      <w:r w:rsidR="005A00CE">
        <w:t>droit ou les personnes qui lui sont subrogées (héritiers, liquidateur, etc.).</w:t>
      </w:r>
    </w:p>
    <w:p w14:paraId="6279A2F5" w14:textId="7EE85E1A" w:rsidR="00B35593" w:rsidRDefault="00F87E68" w:rsidP="00B35593">
      <w:pPr>
        <w:pStyle w:val="Article2"/>
        <w:spacing w:after="60"/>
      </w:pPr>
      <w:bookmarkStart w:id="33" w:name="_Toc134507003"/>
      <w:r>
        <w:t>Résiliation</w:t>
      </w:r>
      <w:r w:rsidR="00B35593">
        <w:t xml:space="preserve"> des contrats d’individualisation</w:t>
      </w:r>
      <w:bookmarkEnd w:id="33"/>
    </w:p>
    <w:p w14:paraId="28D9F315" w14:textId="7CC160EF" w:rsidR="00B35593" w:rsidRDefault="00FE6D6E" w:rsidP="00B35593">
      <w:pPr>
        <w:widowControl w:val="0"/>
        <w:jc w:val="both"/>
      </w:pPr>
      <w:r w:rsidRPr="00B35593">
        <w:t xml:space="preserve">Si le contrat d’individualisation est </w:t>
      </w:r>
      <w:r>
        <w:t>résilié</w:t>
      </w:r>
      <w:r w:rsidRPr="00B35593">
        <w:t>, les contrats d’abonnement individuels le sont aussi de plein droit</w:t>
      </w:r>
      <w:r w:rsidR="002C37AC">
        <w:t>/ S</w:t>
      </w:r>
      <w:r>
        <w:t>eul demeure alors l’abonnement collectif pour l’immeuble, associé au compteur général, auquel sont désormais rattachées la totalité des consommations</w:t>
      </w:r>
      <w:r w:rsidR="00B35593">
        <w:t>.</w:t>
      </w:r>
    </w:p>
    <w:p w14:paraId="1E792700" w14:textId="778FECBA" w:rsidR="00B35593" w:rsidRDefault="00F87E68" w:rsidP="00F87E68">
      <w:pPr>
        <w:pStyle w:val="Article2"/>
        <w:spacing w:after="60"/>
      </w:pPr>
      <w:bookmarkStart w:id="34" w:name="_Toc134507004"/>
      <w:r>
        <w:t>Résiliations unilatérales par le service</w:t>
      </w:r>
      <w:bookmarkEnd w:id="34"/>
    </w:p>
    <w:p w14:paraId="5E09C1EC" w14:textId="77777777" w:rsidR="00F31F70" w:rsidRDefault="00F31F70" w:rsidP="00F31F70">
      <w:pPr>
        <w:widowControl w:val="0"/>
        <w:jc w:val="both"/>
      </w:pPr>
      <w:bookmarkStart w:id="35" w:name="_Toc244826105"/>
      <w:r>
        <w:t>Le service est fondé à résilier unilatéralement un contrat d’abonnement dans les cas suivants :</w:t>
      </w:r>
    </w:p>
    <w:p w14:paraId="3761607D" w14:textId="6D494909" w:rsidR="00F31F70" w:rsidRDefault="00F31F70" w:rsidP="008E6CAD">
      <w:pPr>
        <w:pStyle w:val="Paragraphedeliste"/>
        <w:numPr>
          <w:ilvl w:val="0"/>
          <w:numId w:val="5"/>
        </w:numPr>
        <w:ind w:left="714" w:hanging="357"/>
        <w:contextualSpacing w:val="0"/>
        <w:jc w:val="both"/>
      </w:pPr>
      <w:r>
        <w:t>lorsqu’il est saisi d’une demande d’abonnement présentée par un nouvel occupant et rattachée à un compteur pour lequel il existe un abonnement non-résilié selon la procédure définie à l’</w:t>
      </w:r>
      <w:r>
        <w:fldChar w:fldCharType="begin"/>
      </w:r>
      <w:r>
        <w:instrText xml:space="preserve"> REF _Ref244685144 \n \h </w:instrText>
      </w:r>
      <w:r>
        <w:fldChar w:fldCharType="separate"/>
      </w:r>
      <w:r w:rsidR="00A30834">
        <w:t>Article 8</w:t>
      </w:r>
      <w:r>
        <w:fldChar w:fldCharType="end"/>
      </w:r>
      <w:r>
        <w:t> ;</w:t>
      </w:r>
    </w:p>
    <w:p w14:paraId="2DBF6883" w14:textId="16E6BD97" w:rsidR="00F31F70" w:rsidRDefault="00F31F70" w:rsidP="008E6CAD">
      <w:pPr>
        <w:pStyle w:val="Paragraphedeliste"/>
        <w:numPr>
          <w:ilvl w:val="0"/>
          <w:numId w:val="5"/>
        </w:numPr>
        <w:ind w:left="714" w:hanging="357"/>
        <w:contextualSpacing w:val="0"/>
        <w:jc w:val="both"/>
      </w:pPr>
      <w:r w:rsidRPr="002E3238">
        <w:t>lorsqu</w:t>
      </w:r>
      <w:r>
        <w:t xml:space="preserve">’il </w:t>
      </w:r>
      <w:r w:rsidRPr="002E3238">
        <w:t>constate un non-respect caractérisé du présent règlement</w:t>
      </w:r>
      <w:r>
        <w:t xml:space="preserve"> : </w:t>
      </w:r>
      <w:r w:rsidRPr="002E3238">
        <w:t xml:space="preserve">dégradation des ouvrages, risque sanitaire, non-respect des conditions d’usage de l’eau pour des terrains nus, </w:t>
      </w:r>
      <w:r w:rsidR="00A83172">
        <w:t xml:space="preserve">non-respect des conditions relatives à la défense incendie privée, </w:t>
      </w:r>
      <w:r w:rsidRPr="002E3238">
        <w:t>etc.</w:t>
      </w:r>
      <w:r>
        <w:t> ;</w:t>
      </w:r>
    </w:p>
    <w:p w14:paraId="23193FE9" w14:textId="77777777" w:rsidR="00F31F70" w:rsidRDefault="00F31F70" w:rsidP="008E6CAD">
      <w:pPr>
        <w:pStyle w:val="Paragraphedeliste"/>
        <w:numPr>
          <w:ilvl w:val="0"/>
          <w:numId w:val="5"/>
        </w:numPr>
        <w:ind w:left="714" w:hanging="357"/>
        <w:contextualSpacing w:val="0"/>
        <w:jc w:val="both"/>
      </w:pPr>
      <w:r>
        <w:t>en cas de non-respect des conventions d’individualisation dans les immeubles et ensembles collectifs : seuls sont alors résiliés les abonnements individuels ; l’abonnement collectif associé au compteur général est maintenu.</w:t>
      </w:r>
    </w:p>
    <w:p w14:paraId="1AB58AB7" w14:textId="77777777" w:rsidR="00F31F70" w:rsidRDefault="00F31F70" w:rsidP="00F31F70">
      <w:pPr>
        <w:widowControl w:val="0"/>
        <w:jc w:val="both"/>
      </w:pPr>
      <w:r>
        <w:t xml:space="preserve">Dans tous les cas, l’index de référence retenu est celui relevé à la date de la résiliation ; il sert au service pour l’établissement d’une facture </w:t>
      </w:r>
      <w:r w:rsidRPr="00956DF7">
        <w:t xml:space="preserve">de </w:t>
      </w:r>
      <w:r>
        <w:t>clôture</w:t>
      </w:r>
      <w:r w:rsidRPr="00956DF7">
        <w:t xml:space="preserve"> de compte</w:t>
      </w:r>
      <w:r>
        <w:t>. Lorsqu’une demande d’abonnement est en instance, ce même index est utilisé comme référence pour l’établissement de l’abonnement du nouvel occupant.</w:t>
      </w:r>
    </w:p>
    <w:p w14:paraId="0D45F5DB" w14:textId="3BD81CFC" w:rsidR="009045C4" w:rsidRDefault="00F8661F" w:rsidP="003A0010">
      <w:pPr>
        <w:pStyle w:val="Chapitre"/>
        <w:tabs>
          <w:tab w:val="clear" w:pos="2552"/>
        </w:tabs>
        <w:ind w:left="1985" w:hanging="1625"/>
      </w:pPr>
      <w:bookmarkStart w:id="36" w:name="_Toc134507005"/>
      <w:r>
        <w:t>Le</w:t>
      </w:r>
      <w:r w:rsidR="00941171">
        <w:t xml:space="preserve"> branchement</w:t>
      </w:r>
      <w:bookmarkEnd w:id="35"/>
      <w:bookmarkEnd w:id="36"/>
    </w:p>
    <w:p w14:paraId="096CEBDE" w14:textId="4D793EF5" w:rsidR="00EA66A6" w:rsidRPr="005C0B31" w:rsidRDefault="00F8661F" w:rsidP="008E6CAD">
      <w:pPr>
        <w:pStyle w:val="Article"/>
        <w:numPr>
          <w:ilvl w:val="2"/>
          <w:numId w:val="3"/>
        </w:numPr>
        <w:ind w:left="1985" w:hanging="1276"/>
      </w:pPr>
      <w:bookmarkStart w:id="37" w:name="_Ref244739297"/>
      <w:bookmarkStart w:id="38" w:name="_Toc244826106"/>
      <w:bookmarkStart w:id="39" w:name="_Toc134507006"/>
      <w:r w:rsidRPr="005C0B31">
        <w:t>Définition et propriété du</w:t>
      </w:r>
      <w:r w:rsidR="00941171" w:rsidRPr="005C0B31">
        <w:t xml:space="preserve"> branchement</w:t>
      </w:r>
      <w:bookmarkEnd w:id="37"/>
      <w:bookmarkEnd w:id="38"/>
      <w:bookmarkEnd w:id="39"/>
    </w:p>
    <w:p w14:paraId="28612640" w14:textId="45E7FEF4" w:rsidR="00B36EBF" w:rsidRPr="005C0B31" w:rsidRDefault="005C0B31" w:rsidP="0012449D">
      <w:pPr>
        <w:pStyle w:val="Article2"/>
        <w:spacing w:after="60"/>
      </w:pPr>
      <w:bookmarkStart w:id="40" w:name="_Toc134507007"/>
      <w:r w:rsidRPr="005C0B31">
        <w:t>Définition</w:t>
      </w:r>
      <w:bookmarkEnd w:id="40"/>
    </w:p>
    <w:p w14:paraId="180D368E" w14:textId="77777777" w:rsidR="005C0B31" w:rsidRPr="00743C40" w:rsidRDefault="005C0B31" w:rsidP="005C0B31">
      <w:pPr>
        <w:jc w:val="both"/>
      </w:pPr>
      <w:r>
        <w:t>Le branchement est le dispositif qui relie la canalisation publique de distribution à la canalisation privée assurant la distribution à l’intérieur des immeubles desservis. En suivant le fil de l’eau du réseau public vers l’immeuble, il</w:t>
      </w:r>
      <w:r w:rsidRPr="00743C40">
        <w:t xml:space="preserve"> se compose :</w:t>
      </w:r>
    </w:p>
    <w:p w14:paraId="4DF2A31A" w14:textId="77777777" w:rsidR="005C0B31" w:rsidRPr="00743C40" w:rsidRDefault="005C0B31" w:rsidP="005C0B31">
      <w:pPr>
        <w:pStyle w:val="Paragraphedeliste"/>
        <w:numPr>
          <w:ilvl w:val="0"/>
          <w:numId w:val="5"/>
        </w:numPr>
        <w:ind w:left="714" w:hanging="357"/>
        <w:contextualSpacing w:val="0"/>
        <w:jc w:val="both"/>
      </w:pPr>
      <w:r w:rsidRPr="00743C40">
        <w:t>de la prise d’eau sur la canalisation publique de distribution ;</w:t>
      </w:r>
    </w:p>
    <w:p w14:paraId="7067FB27" w14:textId="77777777" w:rsidR="005C0B31" w:rsidRPr="00743C40" w:rsidRDefault="005C0B31" w:rsidP="005C0B31">
      <w:pPr>
        <w:pStyle w:val="Paragraphedeliste"/>
        <w:numPr>
          <w:ilvl w:val="0"/>
          <w:numId w:val="5"/>
        </w:numPr>
        <w:ind w:left="714" w:hanging="357"/>
        <w:contextualSpacing w:val="0"/>
        <w:jc w:val="both"/>
      </w:pPr>
      <w:r w:rsidRPr="00743C40">
        <w:t>du robinet d’arrêt sous bouche à clé et de celle-ci ;</w:t>
      </w:r>
    </w:p>
    <w:p w14:paraId="601AF7C9" w14:textId="77777777" w:rsidR="005C0B31" w:rsidRPr="00743C40" w:rsidRDefault="005C0B31" w:rsidP="005C0B31">
      <w:pPr>
        <w:pStyle w:val="Paragraphedeliste"/>
        <w:numPr>
          <w:ilvl w:val="0"/>
          <w:numId w:val="5"/>
        </w:numPr>
        <w:ind w:left="714" w:hanging="357"/>
        <w:contextualSpacing w:val="0"/>
        <w:jc w:val="both"/>
      </w:pPr>
      <w:r w:rsidRPr="00743C40">
        <w:t>de la canalisation de branchement depuis la prise d’eau jusqu’au robinet avant compteur ;</w:t>
      </w:r>
    </w:p>
    <w:p w14:paraId="05A0B42A" w14:textId="77777777" w:rsidR="005C0B31" w:rsidRPr="00743C40" w:rsidRDefault="005C0B31" w:rsidP="005C0B31">
      <w:pPr>
        <w:pStyle w:val="Paragraphedeliste"/>
        <w:numPr>
          <w:ilvl w:val="0"/>
          <w:numId w:val="5"/>
        </w:numPr>
        <w:ind w:left="714" w:hanging="357"/>
        <w:contextualSpacing w:val="0"/>
        <w:jc w:val="both"/>
      </w:pPr>
      <w:r w:rsidRPr="00743C40">
        <w:t>d’un dispositif de comptage qui se compose :</w:t>
      </w:r>
    </w:p>
    <w:p w14:paraId="012C5015" w14:textId="77777777" w:rsidR="005C0B31" w:rsidRPr="00743C40" w:rsidRDefault="005C0B31" w:rsidP="005C0B31">
      <w:pPr>
        <w:pStyle w:val="Paragraphedeliste"/>
        <w:numPr>
          <w:ilvl w:val="1"/>
          <w:numId w:val="12"/>
        </w:numPr>
        <w:jc w:val="both"/>
      </w:pPr>
      <w:r w:rsidRPr="00743C40">
        <w:t>d’un robinet avant compteur ;</w:t>
      </w:r>
    </w:p>
    <w:p w14:paraId="1C08D82C" w14:textId="77777777" w:rsidR="005C0B31" w:rsidRPr="00743C40" w:rsidRDefault="005C0B31" w:rsidP="005C0B31">
      <w:pPr>
        <w:pStyle w:val="Paragraphedeliste"/>
        <w:numPr>
          <w:ilvl w:val="1"/>
          <w:numId w:val="12"/>
        </w:numPr>
        <w:jc w:val="both"/>
      </w:pPr>
      <w:r w:rsidRPr="00743C40">
        <w:t>d’une bague de plombage ;</w:t>
      </w:r>
    </w:p>
    <w:p w14:paraId="1A59DFB6" w14:textId="77777777" w:rsidR="005C0B31" w:rsidRPr="00743C40" w:rsidRDefault="005C0B31" w:rsidP="005C0B31">
      <w:pPr>
        <w:pStyle w:val="Paragraphedeliste"/>
        <w:numPr>
          <w:ilvl w:val="1"/>
          <w:numId w:val="12"/>
        </w:numPr>
        <w:jc w:val="both"/>
      </w:pPr>
      <w:r w:rsidRPr="00743C40">
        <w:t>d’un compteur, éventuellement équipé d’un dispositif de relevé à distance ;</w:t>
      </w:r>
    </w:p>
    <w:p w14:paraId="04E8124A" w14:textId="77777777" w:rsidR="005C0B31" w:rsidRDefault="005C0B31" w:rsidP="005C0B31">
      <w:pPr>
        <w:pStyle w:val="Paragraphedeliste"/>
        <w:numPr>
          <w:ilvl w:val="1"/>
          <w:numId w:val="12"/>
        </w:numPr>
        <w:jc w:val="both"/>
      </w:pPr>
      <w:r w:rsidRPr="00743C40">
        <w:t xml:space="preserve">d’un robinet </w:t>
      </w:r>
      <w:r>
        <w:t xml:space="preserve">ou robinet </w:t>
      </w:r>
      <w:r w:rsidRPr="00743C40">
        <w:t>de purge après compteur ;</w:t>
      </w:r>
    </w:p>
    <w:p w14:paraId="177ED791" w14:textId="77777777" w:rsidR="005C0B31" w:rsidRDefault="005C0B31" w:rsidP="005C0B31">
      <w:pPr>
        <w:jc w:val="both"/>
      </w:pPr>
      <w:r>
        <w:t>Ce robinet marque l’extrémité aval du branchement. Il constitue le point de livraison.</w:t>
      </w:r>
    </w:p>
    <w:p w14:paraId="0FBBB0B1" w14:textId="77777777" w:rsidR="005C0B31" w:rsidRDefault="005C0B31" w:rsidP="005C0B31">
      <w:pPr>
        <w:jc w:val="both"/>
      </w:pPr>
      <w:r w:rsidRPr="00743C40">
        <w:lastRenderedPageBreak/>
        <w:t xml:space="preserve">Tous les équipements installés </w:t>
      </w:r>
      <w:r>
        <w:t>au-delà (</w:t>
      </w:r>
      <w:r w:rsidRPr="00743C40">
        <w:t>clapet anti-retour, réducteur de pression, adoucisseur</w:t>
      </w:r>
      <w:r>
        <w:t xml:space="preserve">, etc.), ainsi que le support du compteur et la niche ou le regard abritant le dispositif de comptage </w:t>
      </w:r>
      <w:r w:rsidRPr="00743C40">
        <w:t xml:space="preserve">constituent </w:t>
      </w:r>
      <w:r>
        <w:t>l</w:t>
      </w:r>
      <w:r w:rsidRPr="00743C40">
        <w:t>es installations privées</w:t>
      </w:r>
      <w:r>
        <w:t>, sous réserve des cas particuliers ci-dessous</w:t>
      </w:r>
      <w:r w:rsidRPr="00743C40">
        <w:t>.</w:t>
      </w:r>
    </w:p>
    <w:p w14:paraId="2E763039" w14:textId="77777777" w:rsidR="005C0B31" w:rsidRPr="00743C40" w:rsidRDefault="005C0B31" w:rsidP="005C0B31">
      <w:pPr>
        <w:jc w:val="both"/>
      </w:pPr>
      <w:r w:rsidRPr="005D3F6F">
        <w:t>Toutefois, le service assure la pose initiale de la niche</w:t>
      </w:r>
      <w:r w:rsidRPr="005C0B31">
        <w:t>, du joint, et du</w:t>
      </w:r>
      <w:r w:rsidRPr="005D3F6F">
        <w:t xml:space="preserve"> clapet anti-retour situé</w:t>
      </w:r>
      <w:r w:rsidRPr="005D3F6F">
        <w:rPr>
          <w:highlight w:val="yellow"/>
        </w:rPr>
        <w:t>s</w:t>
      </w:r>
      <w:r w:rsidRPr="005D3F6F">
        <w:t xml:space="preserve"> à l’aval du compteur et en garantit le bon fonctionnement pendant 1 an à compter de la mise en service</w:t>
      </w:r>
      <w:r>
        <w:t> ; p</w:t>
      </w:r>
      <w:r w:rsidRPr="005D3F6F">
        <w:t xml:space="preserve">ar la suite, ces équipements sont </w:t>
      </w:r>
      <w:r>
        <w:t>incorporés aux installations privées</w:t>
      </w:r>
      <w:r w:rsidRPr="005D3F6F">
        <w:t>.</w:t>
      </w:r>
    </w:p>
    <w:p w14:paraId="0724BDD9" w14:textId="77777777" w:rsidR="005C0B31" w:rsidRPr="005C0B31" w:rsidRDefault="005C0B31" w:rsidP="005C0B31">
      <w:pPr>
        <w:pStyle w:val="Article2"/>
        <w:spacing w:after="60"/>
      </w:pPr>
      <w:bookmarkStart w:id="41" w:name="_Toc134507008"/>
      <w:r w:rsidRPr="00F6584B">
        <w:t>Propriété</w:t>
      </w:r>
      <w:bookmarkEnd w:id="41"/>
    </w:p>
    <w:p w14:paraId="2793D7B8" w14:textId="77777777" w:rsidR="005C0B31" w:rsidRDefault="005C0B31" w:rsidP="005C0B31">
      <w:pPr>
        <w:jc w:val="both"/>
      </w:pPr>
      <w:r>
        <w:t>Le branchement tel que défini ci-dessus appartient au service, que ses composantes soient pour tout ou partie situées en domaine public ou en domaine privé.</w:t>
      </w:r>
    </w:p>
    <w:p w14:paraId="6DC775EC" w14:textId="77777777" w:rsidR="005C0B31" w:rsidRDefault="005C0B31" w:rsidP="005C0B31">
      <w:pPr>
        <w:jc w:val="both"/>
      </w:pPr>
      <w:r>
        <w:t>Les installations privées appartiennent au propriétaire de l’immeuble desservi.</w:t>
      </w:r>
    </w:p>
    <w:p w14:paraId="1803D4E6" w14:textId="77777777" w:rsidR="005C0B31" w:rsidRPr="005C0B31" w:rsidRDefault="005C0B31" w:rsidP="005C0B31">
      <w:pPr>
        <w:pStyle w:val="Article2"/>
        <w:spacing w:after="60"/>
      </w:pPr>
      <w:bookmarkStart w:id="42" w:name="_Toc134507009"/>
      <w:r w:rsidRPr="00F6584B">
        <w:t>Cas particuliers</w:t>
      </w:r>
      <w:bookmarkEnd w:id="42"/>
    </w:p>
    <w:p w14:paraId="660B4043" w14:textId="77777777" w:rsidR="005C0B31" w:rsidRPr="00EE0496" w:rsidRDefault="005C0B31" w:rsidP="005C0B31">
      <w:pPr>
        <w:widowControl w:val="0"/>
        <w:jc w:val="both"/>
        <w:rPr>
          <w:i/>
          <w:u w:val="single"/>
        </w:rPr>
      </w:pPr>
      <w:r w:rsidRPr="00EE0496">
        <w:rPr>
          <w:i/>
          <w:u w:val="single"/>
        </w:rPr>
        <w:t>Compteur en domaine public</w:t>
      </w:r>
    </w:p>
    <w:p w14:paraId="58AD39D5" w14:textId="77777777" w:rsidR="005C0B31" w:rsidRDefault="005C0B31" w:rsidP="005C0B31">
      <w:pPr>
        <w:widowControl w:val="0"/>
        <w:jc w:val="both"/>
      </w:pPr>
      <w:r w:rsidRPr="002E3238">
        <w:t xml:space="preserve">Si le regard abritant le </w:t>
      </w:r>
      <w:r>
        <w:t xml:space="preserve">dispositif de </w:t>
      </w:r>
      <w:r w:rsidRPr="002E3238">
        <w:t>compt</w:t>
      </w:r>
      <w:r>
        <w:t xml:space="preserve">age est situé sous le domaine public, les répartitions décrites ci-dessus sont modifiées : il est alors considéré que le branchement s’étend jusqu’à la limite du domaine public et inclut donc tous les éléments jusqu’à cette </w:t>
      </w:r>
      <w:r w:rsidRPr="00410FFB">
        <w:t>limite (joint, clapet</w:t>
      </w:r>
      <w:r>
        <w:t xml:space="preserve"> anti-retour, canalisation, etc.). Les installations privées sont seulement composées des équipements situés en domaine privé.</w:t>
      </w:r>
    </w:p>
    <w:p w14:paraId="08908503" w14:textId="77777777" w:rsidR="005C0B31" w:rsidRPr="00EE0496" w:rsidRDefault="005C0B31" w:rsidP="005C0B31">
      <w:pPr>
        <w:widowControl w:val="0"/>
        <w:jc w:val="both"/>
        <w:rPr>
          <w:i/>
          <w:u w:val="single"/>
        </w:rPr>
      </w:pPr>
      <w:r w:rsidRPr="00EE0496">
        <w:rPr>
          <w:i/>
          <w:u w:val="single"/>
        </w:rPr>
        <w:t>Individualisation des abonnements</w:t>
      </w:r>
    </w:p>
    <w:p w14:paraId="2B4B7565" w14:textId="77777777" w:rsidR="005C0B31" w:rsidRDefault="005C0B31" w:rsidP="005C0B31">
      <w:pPr>
        <w:widowControl w:val="0"/>
        <w:jc w:val="both"/>
      </w:pPr>
      <w:r>
        <w:t>Par ailleurs, les dispositifs de comptage, comprenant tout ou partie des équipements décrits au a) ci-dessus, posés en domaine privé dans le cadre d’opérations d’individualisation des contrats de fourniture d’eau sont des installations publiques, quel que soit leur lieu d’implantation (local technique de pied d’immeuble, palier, gaine technique, etc.). Ils font l’objet du même régime juridique que les dispositifs et compteurs ordinaires. En revanche, les colonnes montantes, gaines techniques et autres équipements de desserte situés entre le compteur général des immeubles et ces dispositifs constituent des installations intérieures au sens du présent règlement.</w:t>
      </w:r>
    </w:p>
    <w:p w14:paraId="08E36B1A" w14:textId="77777777" w:rsidR="005C0B31" w:rsidRDefault="005C0B31" w:rsidP="005C0B31">
      <w:pPr>
        <w:widowControl w:val="0"/>
        <w:jc w:val="both"/>
      </w:pPr>
      <w:r>
        <w:t>Chacun de ces compteurs, collectif et individuels, constitue un point de livraison.</w:t>
      </w:r>
    </w:p>
    <w:p w14:paraId="17907BE5" w14:textId="77777777" w:rsidR="005C0B31" w:rsidRPr="00EE0496" w:rsidRDefault="005C0B31" w:rsidP="005C0B31">
      <w:pPr>
        <w:jc w:val="both"/>
        <w:rPr>
          <w:i/>
          <w:u w:val="single"/>
        </w:rPr>
      </w:pPr>
      <w:r w:rsidRPr="00EE0496">
        <w:rPr>
          <w:i/>
          <w:u w:val="single"/>
        </w:rPr>
        <w:t xml:space="preserve">Absence de compteur </w:t>
      </w:r>
    </w:p>
    <w:p w14:paraId="1CEDC38E" w14:textId="77777777" w:rsidR="005C0B31" w:rsidRDefault="005C0B31" w:rsidP="005C0B31">
      <w:pPr>
        <w:jc w:val="both"/>
      </w:pPr>
      <w:r>
        <w:t>Si contrairement aux dispositions du présent règlement il n’existe pas de compteur individuel ou général, le point de livraison se situe à l’extrémité du premier mètre linéaire de la canalisation du branchement située en domaine privé, la distance étant calculée à partir de la limite du domaine public.</w:t>
      </w:r>
    </w:p>
    <w:p w14:paraId="204718F2" w14:textId="7ECE48A5" w:rsidR="00941171" w:rsidRDefault="00941171" w:rsidP="008E6CAD">
      <w:pPr>
        <w:pStyle w:val="Article"/>
        <w:numPr>
          <w:ilvl w:val="2"/>
          <w:numId w:val="3"/>
        </w:numPr>
        <w:ind w:left="1985" w:hanging="1276"/>
      </w:pPr>
      <w:bookmarkStart w:id="43" w:name="_Ref244737843"/>
      <w:bookmarkStart w:id="44" w:name="_Toc244826107"/>
      <w:bookmarkStart w:id="45" w:name="_Toc134507010"/>
      <w:r>
        <w:t xml:space="preserve">Etablissement </w:t>
      </w:r>
      <w:r w:rsidR="00C533BA">
        <w:t xml:space="preserve">et mise en service </w:t>
      </w:r>
      <w:r>
        <w:t>d</w:t>
      </w:r>
      <w:r w:rsidR="00F8661F">
        <w:t>’un nouveau</w:t>
      </w:r>
      <w:r>
        <w:t xml:space="preserve"> branchement</w:t>
      </w:r>
      <w:bookmarkEnd w:id="43"/>
      <w:bookmarkEnd w:id="44"/>
      <w:bookmarkEnd w:id="45"/>
    </w:p>
    <w:p w14:paraId="676203ED" w14:textId="77777777" w:rsidR="004E1D7E" w:rsidRDefault="004E1D7E" w:rsidP="0012449D">
      <w:pPr>
        <w:pStyle w:val="Article2"/>
        <w:spacing w:after="60"/>
      </w:pPr>
      <w:bookmarkStart w:id="46" w:name="_Ref244751568"/>
      <w:bookmarkStart w:id="47" w:name="_Toc244826108"/>
      <w:bookmarkStart w:id="48" w:name="_Toc134507011"/>
      <w:r>
        <w:t>Règle générale</w:t>
      </w:r>
      <w:bookmarkEnd w:id="46"/>
      <w:bookmarkEnd w:id="47"/>
      <w:bookmarkEnd w:id="48"/>
      <w:r>
        <w:t xml:space="preserve"> </w:t>
      </w:r>
    </w:p>
    <w:p w14:paraId="10A2C52C" w14:textId="77777777" w:rsidR="00180605" w:rsidRDefault="00180605" w:rsidP="0012449D">
      <w:pPr>
        <w:widowControl w:val="0"/>
        <w:jc w:val="both"/>
        <w:rPr>
          <w:rFonts w:cs="Times New Roman (Corps CS)"/>
          <w:szCs w:val="22"/>
        </w:rPr>
      </w:pPr>
      <w:r w:rsidRPr="001B59B8">
        <w:rPr>
          <w:rFonts w:cs="Times New Roman (Corps CS)"/>
          <w:szCs w:val="22"/>
        </w:rPr>
        <w:t>Sauf cas particulier à la discrétion du service, il est établi un seul branchement par immeuble.</w:t>
      </w:r>
    </w:p>
    <w:p w14:paraId="1882D9E1" w14:textId="7348974C" w:rsidR="00180605" w:rsidRDefault="00B13A48" w:rsidP="0012449D">
      <w:pPr>
        <w:widowControl w:val="0"/>
        <w:jc w:val="both"/>
        <w:rPr>
          <w:rFonts w:cs="Times New Roman (Corps CS)"/>
          <w:szCs w:val="22"/>
        </w:rPr>
      </w:pPr>
      <w:r w:rsidRPr="008E1B0A">
        <w:rPr>
          <w:rFonts w:cs="Times New Roman (Corps CS)"/>
          <w:szCs w:val="22"/>
        </w:rPr>
        <w:t xml:space="preserve">Un nouveau branchement ne peut être établi que </w:t>
      </w:r>
      <w:r w:rsidR="00303007" w:rsidRPr="008E1B0A">
        <w:rPr>
          <w:rFonts w:cs="Times New Roman (Corps CS)"/>
          <w:szCs w:val="22"/>
        </w:rPr>
        <w:t>sur</w:t>
      </w:r>
      <w:r w:rsidRPr="008E1B0A">
        <w:rPr>
          <w:rFonts w:cs="Times New Roman (Corps CS)"/>
          <w:szCs w:val="22"/>
        </w:rPr>
        <w:t xml:space="preserve"> demande du propriétaire</w:t>
      </w:r>
      <w:r w:rsidR="00C221FB">
        <w:rPr>
          <w:rFonts w:cs="Times New Roman (Corps CS)"/>
          <w:szCs w:val="22"/>
        </w:rPr>
        <w:t> : l</w:t>
      </w:r>
      <w:r w:rsidR="002F4E69" w:rsidRPr="008E1B0A">
        <w:rPr>
          <w:rFonts w:cs="Times New Roman (Corps CS)"/>
          <w:szCs w:val="22"/>
        </w:rPr>
        <w:t>e</w:t>
      </w:r>
      <w:r w:rsidRPr="008E1B0A">
        <w:rPr>
          <w:rFonts w:cs="Times New Roman (Corps CS)"/>
          <w:szCs w:val="22"/>
        </w:rPr>
        <w:t xml:space="preserve"> service</w:t>
      </w:r>
      <w:r w:rsidR="009F0A8F" w:rsidRPr="008E1B0A">
        <w:rPr>
          <w:rFonts w:cs="Times New Roman (Corps CS)"/>
          <w:szCs w:val="22"/>
        </w:rPr>
        <w:t xml:space="preserve"> détermine l’ensemble des prescriptions techniques applicables (tracé, diamètre, </w:t>
      </w:r>
      <w:r w:rsidR="00EB2060">
        <w:rPr>
          <w:rFonts w:cs="Times New Roman (Corps CS)"/>
          <w:szCs w:val="22"/>
        </w:rPr>
        <w:t xml:space="preserve">équipements, </w:t>
      </w:r>
      <w:r w:rsidR="009F0A8F" w:rsidRPr="008E1B0A">
        <w:rPr>
          <w:rFonts w:cs="Times New Roman (Corps CS)"/>
          <w:szCs w:val="22"/>
        </w:rPr>
        <w:t xml:space="preserve">etc.) </w:t>
      </w:r>
      <w:r w:rsidR="002F4E69" w:rsidRPr="008E1B0A">
        <w:rPr>
          <w:rFonts w:cs="Times New Roman (Corps CS)"/>
          <w:szCs w:val="22"/>
        </w:rPr>
        <w:t>au vu</w:t>
      </w:r>
      <w:r w:rsidR="009F0A8F" w:rsidRPr="008E1B0A">
        <w:rPr>
          <w:rFonts w:cs="Times New Roman (Corps CS)"/>
          <w:szCs w:val="22"/>
        </w:rPr>
        <w:t xml:space="preserve"> des éléments fournis par </w:t>
      </w:r>
      <w:r w:rsidR="00C221FB">
        <w:t>celui-ci</w:t>
      </w:r>
      <w:r w:rsidR="00BC6B97">
        <w:rPr>
          <w:rFonts w:cs="Times New Roman (Corps CS)"/>
          <w:szCs w:val="22"/>
        </w:rPr>
        <w:t xml:space="preserve"> </w:t>
      </w:r>
      <w:r w:rsidR="00180605">
        <w:rPr>
          <w:rFonts w:cs="Times New Roman (Corps CS)"/>
          <w:szCs w:val="22"/>
        </w:rPr>
        <w:t>quant à ses besoins</w:t>
      </w:r>
      <w:r w:rsidR="009F0A8F" w:rsidRPr="008E1B0A">
        <w:rPr>
          <w:rFonts w:cs="Times New Roman (Corps CS)"/>
          <w:szCs w:val="22"/>
        </w:rPr>
        <w:t xml:space="preserve">. </w:t>
      </w:r>
    </w:p>
    <w:p w14:paraId="1A8D9679" w14:textId="28E826D5" w:rsidR="00A53C51" w:rsidRDefault="00544934" w:rsidP="0012449D">
      <w:pPr>
        <w:widowControl w:val="0"/>
        <w:jc w:val="both"/>
        <w:rPr>
          <w:rFonts w:cs="Times New Roman (Corps CS)"/>
          <w:szCs w:val="22"/>
        </w:rPr>
      </w:pPr>
      <w:r>
        <w:rPr>
          <w:rFonts w:cs="Times New Roman (Corps CS)"/>
          <w:szCs w:val="22"/>
        </w:rPr>
        <w:t>L</w:t>
      </w:r>
      <w:r w:rsidRPr="008E1B0A">
        <w:rPr>
          <w:rFonts w:cs="Times New Roman (Corps CS)"/>
          <w:szCs w:val="22"/>
        </w:rPr>
        <w:t xml:space="preserve">e regard </w:t>
      </w:r>
      <w:r>
        <w:rPr>
          <w:rFonts w:cs="Times New Roman (Corps CS)"/>
          <w:szCs w:val="22"/>
        </w:rPr>
        <w:t xml:space="preserve">dans lequel est installé le dispositif de comptage </w:t>
      </w:r>
      <w:r w:rsidRPr="008E1B0A">
        <w:rPr>
          <w:rFonts w:cs="Times New Roman (Corps CS)"/>
          <w:szCs w:val="22"/>
        </w:rPr>
        <w:t xml:space="preserve">est </w:t>
      </w:r>
      <w:r>
        <w:rPr>
          <w:rFonts w:cs="Times New Roman (Corps CS)"/>
          <w:szCs w:val="22"/>
        </w:rPr>
        <w:t xml:space="preserve">par principe situé en domaine public. Si, en cas d’impossibilité technique, il doit par exception se trouver </w:t>
      </w:r>
      <w:r w:rsidRPr="008E1B0A">
        <w:rPr>
          <w:rFonts w:cs="Times New Roman (Corps CS)"/>
          <w:szCs w:val="22"/>
        </w:rPr>
        <w:t xml:space="preserve">en domaine privé, il est implanté </w:t>
      </w:r>
      <w:r>
        <w:rPr>
          <w:rFonts w:cs="Times New Roman (Corps CS)"/>
          <w:szCs w:val="22"/>
        </w:rPr>
        <w:t xml:space="preserve">le plus près possible des limites du domaine </w:t>
      </w:r>
      <w:r w:rsidR="001D2724" w:rsidRPr="008E1B0A">
        <w:rPr>
          <w:rFonts w:cs="Times New Roman (Corps CS)"/>
          <w:szCs w:val="22"/>
        </w:rPr>
        <w:t xml:space="preserve">public, de façon à </w:t>
      </w:r>
      <w:r w:rsidR="00F8392E" w:rsidRPr="008E1B0A">
        <w:rPr>
          <w:rFonts w:cs="Times New Roman (Corps CS)"/>
          <w:szCs w:val="22"/>
        </w:rPr>
        <w:t xml:space="preserve">en </w:t>
      </w:r>
      <w:r w:rsidR="001D2724" w:rsidRPr="008E1B0A">
        <w:rPr>
          <w:rFonts w:cs="Times New Roman (Corps CS)"/>
          <w:szCs w:val="22"/>
        </w:rPr>
        <w:t xml:space="preserve">permettre l’accès sans </w:t>
      </w:r>
      <w:r w:rsidR="004757F6" w:rsidRPr="008E1B0A">
        <w:rPr>
          <w:rFonts w:cs="Times New Roman (Corps CS)"/>
          <w:szCs w:val="22"/>
        </w:rPr>
        <w:t>passer par</w:t>
      </w:r>
      <w:r w:rsidR="001D2724" w:rsidRPr="008E1B0A">
        <w:rPr>
          <w:rFonts w:cs="Times New Roman (Corps CS)"/>
          <w:szCs w:val="22"/>
        </w:rPr>
        <w:t xml:space="preserve"> la propriété privée. </w:t>
      </w:r>
      <w:r w:rsidR="00180605">
        <w:rPr>
          <w:rFonts w:cs="Times New Roman (Corps CS)"/>
          <w:szCs w:val="22"/>
        </w:rPr>
        <w:t>Dans les immeubles collectifs, il est placé dans un espace commun</w:t>
      </w:r>
      <w:r w:rsidR="006125CD">
        <w:rPr>
          <w:rFonts w:cs="Times New Roman (Corps CS)"/>
          <w:szCs w:val="22"/>
        </w:rPr>
        <w:t xml:space="preserve"> accessible à tout moment au service</w:t>
      </w:r>
      <w:r w:rsidR="00180605">
        <w:rPr>
          <w:rFonts w:cs="Times New Roman (Corps CS)"/>
          <w:szCs w:val="22"/>
        </w:rPr>
        <w:t>.</w:t>
      </w:r>
    </w:p>
    <w:p w14:paraId="7E8A1687" w14:textId="5E8CFCB4" w:rsidR="00EB2060" w:rsidRDefault="001B2249" w:rsidP="0012449D">
      <w:pPr>
        <w:widowControl w:val="0"/>
        <w:jc w:val="both"/>
        <w:rPr>
          <w:rFonts w:cs="Times New Roman (Corps CS)"/>
          <w:szCs w:val="22"/>
        </w:rPr>
      </w:pPr>
      <w:r>
        <w:t xml:space="preserve">Le pétitionnaire peut demander une configuration particulière du branchement ; </w:t>
      </w:r>
      <w:r w:rsidR="00F87E68">
        <w:t xml:space="preserve">si elle est acceptée, </w:t>
      </w:r>
      <w:r>
        <w:t xml:space="preserve">il supporte alors les éventuels surcoûts induits. Le </w:t>
      </w:r>
      <w:r w:rsidR="009F0A8F" w:rsidRPr="008E1B0A">
        <w:rPr>
          <w:rFonts w:cs="Times New Roman (Corps CS)"/>
          <w:szCs w:val="22"/>
        </w:rPr>
        <w:t xml:space="preserve">service </w:t>
      </w:r>
      <w:r w:rsidR="00470C46" w:rsidRPr="008E1B0A">
        <w:rPr>
          <w:rFonts w:cs="Times New Roman (Corps CS)"/>
          <w:szCs w:val="22"/>
        </w:rPr>
        <w:t>peut</w:t>
      </w:r>
      <w:r w:rsidR="009F0A8F" w:rsidRPr="008E1B0A">
        <w:rPr>
          <w:rFonts w:cs="Times New Roman (Corps CS)"/>
          <w:szCs w:val="22"/>
        </w:rPr>
        <w:t xml:space="preserve"> </w:t>
      </w:r>
      <w:r w:rsidR="002F4E69" w:rsidRPr="008E1B0A">
        <w:rPr>
          <w:rFonts w:cs="Times New Roman (Corps CS)"/>
          <w:szCs w:val="22"/>
        </w:rPr>
        <w:t xml:space="preserve">toutefois </w:t>
      </w:r>
      <w:r w:rsidR="009F0A8F" w:rsidRPr="008E1B0A">
        <w:rPr>
          <w:rFonts w:cs="Times New Roman (Corps CS)"/>
          <w:szCs w:val="22"/>
        </w:rPr>
        <w:t xml:space="preserve">refuser </w:t>
      </w:r>
      <w:r>
        <w:t xml:space="preserve">la demande si elle n’est pas </w:t>
      </w:r>
      <w:r w:rsidR="009F0A8F" w:rsidRPr="008E1B0A">
        <w:rPr>
          <w:rFonts w:cs="Times New Roman (Corps CS)"/>
          <w:szCs w:val="22"/>
        </w:rPr>
        <w:t>compatible avec les conditions normales d’exploitation.</w:t>
      </w:r>
      <w:r w:rsidR="00F8392E" w:rsidRPr="008E1B0A">
        <w:rPr>
          <w:rFonts w:cs="Times New Roman (Corps CS)"/>
          <w:szCs w:val="22"/>
        </w:rPr>
        <w:t xml:space="preserve"> Le tracé définitif est </w:t>
      </w:r>
      <w:r w:rsidR="00F8392E" w:rsidRPr="00A53C51">
        <w:rPr>
          <w:rFonts w:cs="Times New Roman (Corps CS)"/>
          <w:szCs w:val="22"/>
        </w:rPr>
        <w:t xml:space="preserve">arrêté </w:t>
      </w:r>
      <w:r w:rsidR="00755EEF" w:rsidRPr="00A53C51">
        <w:rPr>
          <w:rFonts w:cs="Times New Roman (Corps CS)"/>
          <w:szCs w:val="22"/>
        </w:rPr>
        <w:t>par le service</w:t>
      </w:r>
      <w:r w:rsidR="00F8392E" w:rsidRPr="00A53C51">
        <w:rPr>
          <w:rFonts w:cs="Times New Roman (Corps CS)"/>
          <w:szCs w:val="22"/>
        </w:rPr>
        <w:t>.</w:t>
      </w:r>
    </w:p>
    <w:p w14:paraId="61C76539" w14:textId="72070318" w:rsidR="002E78ED" w:rsidRPr="002E78ED" w:rsidRDefault="002E78ED" w:rsidP="002E78ED">
      <w:pPr>
        <w:pStyle w:val="Article2"/>
        <w:spacing w:after="60"/>
      </w:pPr>
      <w:bookmarkStart w:id="49" w:name="_Toc134507012"/>
      <w:r w:rsidRPr="002E78ED">
        <w:t>Exécution du branchement</w:t>
      </w:r>
      <w:bookmarkEnd w:id="49"/>
    </w:p>
    <w:p w14:paraId="60EFEB96" w14:textId="75597E0A" w:rsidR="00A53C51" w:rsidRPr="001B59B8" w:rsidRDefault="00A53C51" w:rsidP="00A53C51">
      <w:pPr>
        <w:widowControl w:val="0"/>
        <w:jc w:val="both"/>
        <w:rPr>
          <w:rFonts w:cs="Times New Roman (Corps CS)"/>
          <w:szCs w:val="22"/>
        </w:rPr>
      </w:pPr>
      <w:r w:rsidRPr="001B59B8">
        <w:rPr>
          <w:rFonts w:cs="Times New Roman (Corps CS)"/>
          <w:szCs w:val="22"/>
        </w:rPr>
        <w:t xml:space="preserve">Le branchement est réalisé aux frais du demandeur par le service ou par l’entreprise de son choix, sous </w:t>
      </w:r>
      <w:r w:rsidRPr="001B59B8">
        <w:rPr>
          <w:rFonts w:cs="Times New Roman (Corps CS)"/>
          <w:szCs w:val="22"/>
        </w:rPr>
        <w:lastRenderedPageBreak/>
        <w:t>réserve qu’elle dispose de références de prestations de nature et d’importance similaires</w:t>
      </w:r>
      <w:r w:rsidR="002E78ED" w:rsidRPr="001B59B8">
        <w:rPr>
          <w:rFonts w:cs="Times New Roman (Corps CS)"/>
          <w:szCs w:val="22"/>
        </w:rPr>
        <w:t>, des accréditations requises</w:t>
      </w:r>
      <w:r w:rsidRPr="001B59B8">
        <w:rPr>
          <w:rFonts w:cs="Times New Roman (Corps CS)"/>
          <w:szCs w:val="22"/>
        </w:rPr>
        <w:t xml:space="preserve"> et des assurances appropriées. </w:t>
      </w:r>
    </w:p>
    <w:p w14:paraId="6F2DB9EC" w14:textId="77777777" w:rsidR="00A53C51" w:rsidRPr="001B59B8" w:rsidRDefault="00A53C51" w:rsidP="008E6CAD">
      <w:pPr>
        <w:pStyle w:val="Paragraphedeliste"/>
        <w:widowControl w:val="0"/>
        <w:numPr>
          <w:ilvl w:val="0"/>
          <w:numId w:val="9"/>
        </w:numPr>
        <w:spacing w:before="120"/>
        <w:ind w:left="714" w:hanging="357"/>
        <w:contextualSpacing w:val="0"/>
        <w:jc w:val="both"/>
        <w:rPr>
          <w:rFonts w:cs="Times New Roman (Corps CS)"/>
          <w:szCs w:val="22"/>
        </w:rPr>
      </w:pPr>
      <w:r w:rsidRPr="001B59B8">
        <w:rPr>
          <w:rFonts w:cs="Times New Roman (Corps CS)"/>
          <w:b/>
          <w:szCs w:val="22"/>
        </w:rPr>
        <w:t>Exécution par le service</w:t>
      </w:r>
    </w:p>
    <w:p w14:paraId="48428A2B" w14:textId="384BCD4E" w:rsidR="00A53C51" w:rsidRPr="001B59B8" w:rsidRDefault="00A53C51" w:rsidP="00A53C51">
      <w:pPr>
        <w:widowControl w:val="0"/>
        <w:jc w:val="both"/>
        <w:rPr>
          <w:rFonts w:cs="Times New Roman (Corps CS)"/>
          <w:szCs w:val="22"/>
        </w:rPr>
      </w:pPr>
      <w:r w:rsidRPr="001B59B8">
        <w:rPr>
          <w:rFonts w:cs="Times New Roman (Corps CS)"/>
          <w:szCs w:val="22"/>
        </w:rPr>
        <w:t>L’intervention du service se déroule selon les modalités pratiques et financières fixées à l’</w:t>
      </w:r>
      <w:r w:rsidRPr="001B59B8">
        <w:rPr>
          <w:rFonts w:cs="Times New Roman (Corps CS)"/>
          <w:szCs w:val="22"/>
        </w:rPr>
        <w:fldChar w:fldCharType="begin"/>
      </w:r>
      <w:r w:rsidRPr="001B59B8">
        <w:rPr>
          <w:rFonts w:cs="Times New Roman (Corps CS)"/>
          <w:szCs w:val="22"/>
        </w:rPr>
        <w:instrText xml:space="preserve"> REF _Ref32567282 \n \h  \* MERGEFORMAT </w:instrText>
      </w:r>
      <w:r w:rsidRPr="001B59B8">
        <w:rPr>
          <w:rFonts w:cs="Times New Roman (Corps CS)"/>
          <w:szCs w:val="22"/>
        </w:rPr>
      </w:r>
      <w:r w:rsidRPr="001B59B8">
        <w:rPr>
          <w:rFonts w:cs="Times New Roman (Corps CS)"/>
          <w:szCs w:val="22"/>
        </w:rPr>
        <w:fldChar w:fldCharType="separate"/>
      </w:r>
      <w:r w:rsidR="00A30834">
        <w:rPr>
          <w:rFonts w:cs="Times New Roman (Corps CS)"/>
          <w:szCs w:val="22"/>
        </w:rPr>
        <w:t>Article 22</w:t>
      </w:r>
      <w:r w:rsidRPr="001B59B8">
        <w:rPr>
          <w:rFonts w:cs="Times New Roman (Corps CS)"/>
          <w:szCs w:val="22"/>
        </w:rPr>
        <w:fldChar w:fldCharType="end"/>
      </w:r>
      <w:r w:rsidRPr="001B59B8">
        <w:rPr>
          <w:rFonts w:cs="Times New Roman (Corps CS)"/>
          <w:szCs w:val="22"/>
        </w:rPr>
        <w:fldChar w:fldCharType="begin"/>
      </w:r>
      <w:r w:rsidRPr="001B59B8">
        <w:rPr>
          <w:rFonts w:cs="Times New Roman (Corps CS)"/>
          <w:szCs w:val="22"/>
        </w:rPr>
        <w:instrText xml:space="preserve"> REF _Ref32567299 \n \h  \* MERGEFORMAT </w:instrText>
      </w:r>
      <w:r w:rsidRPr="001B59B8">
        <w:rPr>
          <w:rFonts w:cs="Times New Roman (Corps CS)"/>
          <w:szCs w:val="22"/>
        </w:rPr>
      </w:r>
      <w:r w:rsidRPr="001B59B8">
        <w:rPr>
          <w:rFonts w:cs="Times New Roman (Corps CS)"/>
          <w:szCs w:val="22"/>
        </w:rPr>
        <w:fldChar w:fldCharType="separate"/>
      </w:r>
      <w:r w:rsidR="00A30834">
        <w:rPr>
          <w:rFonts w:cs="Times New Roman (Corps CS)"/>
          <w:szCs w:val="22"/>
        </w:rPr>
        <w:t>b)</w:t>
      </w:r>
      <w:r w:rsidRPr="001B59B8">
        <w:rPr>
          <w:rFonts w:cs="Times New Roman (Corps CS)"/>
          <w:szCs w:val="22"/>
        </w:rPr>
        <w:fldChar w:fldCharType="end"/>
      </w:r>
      <w:r w:rsidRPr="001B59B8">
        <w:rPr>
          <w:rFonts w:cs="Times New Roman (Corps CS)"/>
          <w:szCs w:val="22"/>
        </w:rPr>
        <w:t>.</w:t>
      </w:r>
    </w:p>
    <w:p w14:paraId="3BBB8224" w14:textId="329EDACF" w:rsidR="00A53C51" w:rsidRPr="001B59B8" w:rsidRDefault="00A53C51" w:rsidP="00A53C51">
      <w:pPr>
        <w:widowControl w:val="0"/>
        <w:jc w:val="both"/>
        <w:rPr>
          <w:rFonts w:cs="Times New Roman (Corps CS)"/>
          <w:szCs w:val="22"/>
        </w:rPr>
      </w:pPr>
      <w:r w:rsidRPr="001B59B8">
        <w:rPr>
          <w:rFonts w:cs="Times New Roman (Corps CS)"/>
          <w:szCs w:val="22"/>
        </w:rPr>
        <w:t>Lors des travaux, le service installe un branchement complet, tel que décrit à l’</w:t>
      </w:r>
      <w:r w:rsidRPr="001B59B8">
        <w:rPr>
          <w:rFonts w:cs="Times New Roman (Corps CS)"/>
          <w:szCs w:val="22"/>
        </w:rPr>
        <w:fldChar w:fldCharType="begin"/>
      </w:r>
      <w:r w:rsidRPr="001B59B8">
        <w:rPr>
          <w:rFonts w:cs="Times New Roman (Corps CS)"/>
          <w:szCs w:val="22"/>
        </w:rPr>
        <w:instrText xml:space="preserve"> REF _Ref244739297 \n \h  \* MERGEFORMAT </w:instrText>
      </w:r>
      <w:r w:rsidRPr="001B59B8">
        <w:rPr>
          <w:rFonts w:cs="Times New Roman (Corps CS)"/>
          <w:szCs w:val="22"/>
        </w:rPr>
      </w:r>
      <w:r w:rsidRPr="001B59B8">
        <w:rPr>
          <w:rFonts w:cs="Times New Roman (Corps CS)"/>
          <w:szCs w:val="22"/>
        </w:rPr>
        <w:fldChar w:fldCharType="separate"/>
      </w:r>
      <w:r w:rsidR="00A30834">
        <w:rPr>
          <w:rFonts w:cs="Times New Roman (Corps CS)"/>
          <w:szCs w:val="22"/>
        </w:rPr>
        <w:t>Article 9</w:t>
      </w:r>
      <w:r w:rsidRPr="001B59B8">
        <w:rPr>
          <w:rFonts w:cs="Times New Roman (Corps CS)"/>
          <w:szCs w:val="22"/>
        </w:rPr>
        <w:fldChar w:fldCharType="end"/>
      </w:r>
      <w:r w:rsidRPr="001B59B8">
        <w:rPr>
          <w:rFonts w:cs="Times New Roman (Corps CS)"/>
          <w:szCs w:val="22"/>
        </w:rPr>
        <w:t>.</w:t>
      </w:r>
    </w:p>
    <w:p w14:paraId="237C75D9" w14:textId="77777777" w:rsidR="00A53C51" w:rsidRPr="001B59B8" w:rsidRDefault="00A53C51" w:rsidP="008E6CAD">
      <w:pPr>
        <w:pStyle w:val="Paragraphedeliste"/>
        <w:widowControl w:val="0"/>
        <w:numPr>
          <w:ilvl w:val="0"/>
          <w:numId w:val="9"/>
        </w:numPr>
        <w:spacing w:before="120"/>
        <w:ind w:left="714" w:hanging="357"/>
        <w:contextualSpacing w:val="0"/>
        <w:jc w:val="both"/>
        <w:rPr>
          <w:rFonts w:cs="Times New Roman (Corps CS)"/>
          <w:b/>
          <w:szCs w:val="22"/>
        </w:rPr>
      </w:pPr>
      <w:r w:rsidRPr="001B59B8">
        <w:rPr>
          <w:rFonts w:cs="Times New Roman (Corps CS)"/>
          <w:b/>
          <w:szCs w:val="22"/>
        </w:rPr>
        <w:t>Exécution par une entreprise choisie par le propriétaire</w:t>
      </w:r>
    </w:p>
    <w:p w14:paraId="3CC52A2D" w14:textId="404ADA00" w:rsidR="00050E24" w:rsidRPr="001B59B8" w:rsidRDefault="00A53C51" w:rsidP="00D553BE">
      <w:pPr>
        <w:widowControl w:val="0"/>
        <w:jc w:val="both"/>
        <w:rPr>
          <w:rFonts w:cs="Times New Roman (Corps CS)"/>
          <w:szCs w:val="22"/>
        </w:rPr>
      </w:pPr>
      <w:r w:rsidRPr="001B59B8">
        <w:rPr>
          <w:rFonts w:cs="Times New Roman (Corps CS)"/>
          <w:szCs w:val="22"/>
        </w:rPr>
        <w:t>I</w:t>
      </w:r>
      <w:r w:rsidR="00050E24" w:rsidRPr="001B59B8">
        <w:rPr>
          <w:rFonts w:cs="Times New Roman (Corps CS)"/>
          <w:szCs w:val="22"/>
        </w:rPr>
        <w:t xml:space="preserve">l appartient au </w:t>
      </w:r>
      <w:r w:rsidRPr="001B59B8">
        <w:rPr>
          <w:rFonts w:cs="Times New Roman (Corps CS)"/>
          <w:szCs w:val="22"/>
        </w:rPr>
        <w:t>propriétaire</w:t>
      </w:r>
      <w:r w:rsidR="00050E24" w:rsidRPr="001B59B8">
        <w:rPr>
          <w:rFonts w:cs="Times New Roman (Corps CS)"/>
          <w:szCs w:val="22"/>
        </w:rPr>
        <w:t>, en tant que maître d’ouvrage, de déclarer les travaux au moyen d’une déclaration de projet de travaux (DT) transmise à l’ensemble des exploitants de réseaux dont les coordonnées ont été obtenues après consultation du téléservice.</w:t>
      </w:r>
    </w:p>
    <w:p w14:paraId="7BE61C72" w14:textId="320D2159" w:rsidR="00050E24" w:rsidRPr="001B59B8" w:rsidRDefault="00050E24" w:rsidP="00D553BE">
      <w:pPr>
        <w:widowControl w:val="0"/>
        <w:jc w:val="both"/>
        <w:rPr>
          <w:rFonts w:cs="Times New Roman (Corps CS)"/>
          <w:szCs w:val="22"/>
        </w:rPr>
      </w:pPr>
      <w:r w:rsidRPr="001B59B8">
        <w:rPr>
          <w:rFonts w:cs="Times New Roman (Corps CS)"/>
          <w:szCs w:val="22"/>
        </w:rPr>
        <w:t>I</w:t>
      </w:r>
      <w:r w:rsidR="001D0175" w:rsidRPr="001B59B8">
        <w:rPr>
          <w:rFonts w:cs="Times New Roman (Corps CS)"/>
          <w:szCs w:val="22"/>
        </w:rPr>
        <w:t xml:space="preserve">l </w:t>
      </w:r>
      <w:r w:rsidRPr="001B59B8">
        <w:rPr>
          <w:rFonts w:cs="Times New Roman (Corps CS)"/>
          <w:szCs w:val="22"/>
        </w:rPr>
        <w:t>est par ailleurs de la responsabilité de</w:t>
      </w:r>
      <w:r w:rsidR="001D0175" w:rsidRPr="001B59B8">
        <w:rPr>
          <w:rFonts w:cs="Times New Roman (Corps CS)"/>
          <w:szCs w:val="22"/>
        </w:rPr>
        <w:t xml:space="preserve"> l’entreprise</w:t>
      </w:r>
      <w:r w:rsidRPr="001B59B8">
        <w:rPr>
          <w:rFonts w:cs="Times New Roman (Corps CS)"/>
          <w:szCs w:val="22"/>
        </w:rPr>
        <w:t> :</w:t>
      </w:r>
    </w:p>
    <w:p w14:paraId="553B818C" w14:textId="4F9E277C" w:rsidR="00050E24" w:rsidRPr="001B59B8" w:rsidRDefault="00D553BE" w:rsidP="008E6CAD">
      <w:pPr>
        <w:pStyle w:val="Paragraphedeliste"/>
        <w:numPr>
          <w:ilvl w:val="0"/>
          <w:numId w:val="5"/>
        </w:numPr>
        <w:ind w:left="714" w:hanging="357"/>
        <w:contextualSpacing w:val="0"/>
        <w:jc w:val="both"/>
      </w:pPr>
      <w:r w:rsidRPr="001B59B8">
        <w:t xml:space="preserve">de respecter </w:t>
      </w:r>
      <w:r w:rsidR="00050E24" w:rsidRPr="001B59B8">
        <w:t>le règlement de voirie ainsi que l</w:t>
      </w:r>
      <w:r w:rsidRPr="001B59B8">
        <w:t>es prescriptions techniques fixées par le service</w:t>
      </w:r>
      <w:r w:rsidR="00050E24" w:rsidRPr="001B59B8">
        <w:t> ;</w:t>
      </w:r>
    </w:p>
    <w:p w14:paraId="015DA607" w14:textId="1D9EE8C2" w:rsidR="00050E24" w:rsidRPr="001B59B8" w:rsidRDefault="00050E24" w:rsidP="008E6CAD">
      <w:pPr>
        <w:pStyle w:val="Paragraphedeliste"/>
        <w:numPr>
          <w:ilvl w:val="0"/>
          <w:numId w:val="5"/>
        </w:numPr>
        <w:ind w:left="714" w:hanging="357"/>
        <w:contextualSpacing w:val="0"/>
        <w:jc w:val="both"/>
      </w:pPr>
      <w:r w:rsidRPr="001B59B8">
        <w:t>d’adresser à chaque exploitant d’ouvrage concerné, notamment le service, une déclaration d'intention de commencement de travaux (DICT) en tant qu’exécutant des travaux ;</w:t>
      </w:r>
    </w:p>
    <w:p w14:paraId="14FBB069" w14:textId="77777777" w:rsidR="00050E24" w:rsidRPr="001B59B8" w:rsidRDefault="001D0175" w:rsidP="008E6CAD">
      <w:pPr>
        <w:pStyle w:val="Paragraphedeliste"/>
        <w:numPr>
          <w:ilvl w:val="0"/>
          <w:numId w:val="5"/>
        </w:numPr>
        <w:ind w:left="714" w:hanging="357"/>
        <w:contextualSpacing w:val="0"/>
        <w:jc w:val="both"/>
      </w:pPr>
      <w:r w:rsidRPr="001B59B8">
        <w:t>d’obtenir</w:t>
      </w:r>
      <w:r w:rsidR="00050E24" w:rsidRPr="001B59B8">
        <w:t>,</w:t>
      </w:r>
      <w:r w:rsidRPr="001B59B8">
        <w:t xml:space="preserve"> </w:t>
      </w:r>
      <w:r w:rsidR="00464906" w:rsidRPr="001B59B8">
        <w:t>préalablement à toute</w:t>
      </w:r>
      <w:r w:rsidRPr="001B59B8">
        <w:t xml:space="preserve"> intervention en domaine public</w:t>
      </w:r>
      <w:r w:rsidR="00050E24" w:rsidRPr="001B59B8">
        <w:t>, une permission de voirie et le cas échéant un arrêté de circulation</w:t>
      </w:r>
      <w:r w:rsidRPr="001B59B8">
        <w:t xml:space="preserve">. </w:t>
      </w:r>
    </w:p>
    <w:p w14:paraId="72A3ED73" w14:textId="66E5B272" w:rsidR="00EB2060" w:rsidRPr="001B59B8" w:rsidRDefault="00EB2060" w:rsidP="00D553BE">
      <w:pPr>
        <w:widowControl w:val="0"/>
        <w:jc w:val="both"/>
        <w:rPr>
          <w:rFonts w:cs="Times New Roman (Corps CS)"/>
          <w:szCs w:val="22"/>
        </w:rPr>
      </w:pPr>
      <w:r w:rsidRPr="001B59B8">
        <w:rPr>
          <w:rFonts w:cs="Times New Roman (Corps CS)"/>
          <w:szCs w:val="22"/>
        </w:rPr>
        <w:t xml:space="preserve">Le propriétaire supporte seul le coût de l’intervention de l’entreprise selon le contrat qui les lie. </w:t>
      </w:r>
    </w:p>
    <w:p w14:paraId="3C287749" w14:textId="63439423" w:rsidR="00EB2060" w:rsidRPr="001B59B8" w:rsidRDefault="00755EEF" w:rsidP="00D553BE">
      <w:pPr>
        <w:widowControl w:val="0"/>
        <w:jc w:val="both"/>
        <w:rPr>
          <w:rFonts w:cs="Times New Roman (Corps CS)"/>
          <w:szCs w:val="22"/>
        </w:rPr>
      </w:pPr>
      <w:r w:rsidRPr="001B59B8">
        <w:rPr>
          <w:rFonts w:cs="Times New Roman (Corps CS)"/>
          <w:szCs w:val="22"/>
        </w:rPr>
        <w:t xml:space="preserve">En tout état de cause, </w:t>
      </w:r>
      <w:r w:rsidR="00050E24" w:rsidRPr="001B59B8">
        <w:rPr>
          <w:rFonts w:cs="Times New Roman (Corps CS)"/>
          <w:szCs w:val="22"/>
        </w:rPr>
        <w:t xml:space="preserve">même en cas de </w:t>
      </w:r>
      <w:r w:rsidR="00EB2060" w:rsidRPr="001B59B8">
        <w:rPr>
          <w:rFonts w:cs="Times New Roman (Corps CS)"/>
          <w:szCs w:val="22"/>
        </w:rPr>
        <w:t>recours à une entreprise</w:t>
      </w:r>
      <w:r w:rsidR="00050E24" w:rsidRPr="001B59B8">
        <w:rPr>
          <w:rFonts w:cs="Times New Roman (Corps CS)"/>
          <w:szCs w:val="22"/>
        </w:rPr>
        <w:t xml:space="preserve">, les </w:t>
      </w:r>
      <w:r w:rsidRPr="001B59B8">
        <w:rPr>
          <w:rFonts w:cs="Times New Roman (Corps CS)"/>
          <w:szCs w:val="22"/>
        </w:rPr>
        <w:t xml:space="preserve">interventions suivantes </w:t>
      </w:r>
      <w:r w:rsidR="00050E24" w:rsidRPr="001B59B8">
        <w:rPr>
          <w:rFonts w:cs="Times New Roman (Corps CS)"/>
          <w:szCs w:val="22"/>
        </w:rPr>
        <w:t>sont assurées exclusivement par le</w:t>
      </w:r>
      <w:r w:rsidR="00EB2060" w:rsidRPr="001B59B8">
        <w:rPr>
          <w:rFonts w:cs="Times New Roman (Corps CS)"/>
          <w:szCs w:val="22"/>
        </w:rPr>
        <w:t xml:space="preserve"> service :</w:t>
      </w:r>
    </w:p>
    <w:p w14:paraId="258E2D26" w14:textId="25738475" w:rsidR="00050E24" w:rsidRPr="001B59B8" w:rsidRDefault="00050E24" w:rsidP="008E6CAD">
      <w:pPr>
        <w:pStyle w:val="Paragraphedeliste"/>
        <w:numPr>
          <w:ilvl w:val="0"/>
          <w:numId w:val="5"/>
        </w:numPr>
        <w:ind w:left="714" w:hanging="357"/>
        <w:contextualSpacing w:val="0"/>
        <w:jc w:val="both"/>
      </w:pPr>
      <w:r w:rsidRPr="001B59B8">
        <w:t>il exécute le raccordement sur la conduite et pose le</w:t>
      </w:r>
      <w:r w:rsidR="002E78ED" w:rsidRPr="001B59B8">
        <w:t xml:space="preserve"> dispositif de comptage tel que décrit à l’</w:t>
      </w:r>
      <w:r w:rsidR="002E78ED" w:rsidRPr="001B59B8">
        <w:fldChar w:fldCharType="begin"/>
      </w:r>
      <w:r w:rsidR="002E78ED" w:rsidRPr="001B59B8">
        <w:instrText xml:space="preserve"> REF _Ref244739297 \n \h </w:instrText>
      </w:r>
      <w:r w:rsidR="001B59B8">
        <w:instrText xml:space="preserve"> \* MERGEFORMAT </w:instrText>
      </w:r>
      <w:r w:rsidR="002E78ED" w:rsidRPr="001B59B8">
        <w:fldChar w:fldCharType="separate"/>
      </w:r>
      <w:r w:rsidR="00A30834">
        <w:t>Article 9</w:t>
      </w:r>
      <w:r w:rsidR="002E78ED" w:rsidRPr="001B59B8">
        <w:fldChar w:fldCharType="end"/>
      </w:r>
      <w:r w:rsidRPr="001B59B8">
        <w:t> ;</w:t>
      </w:r>
    </w:p>
    <w:p w14:paraId="5A66C1CD" w14:textId="77777777" w:rsidR="00050E24" w:rsidRPr="001B59B8" w:rsidRDefault="00050E24" w:rsidP="008E6CAD">
      <w:pPr>
        <w:pStyle w:val="Paragraphedeliste"/>
        <w:numPr>
          <w:ilvl w:val="0"/>
          <w:numId w:val="5"/>
        </w:numPr>
        <w:ind w:left="714" w:hanging="357"/>
        <w:contextualSpacing w:val="0"/>
        <w:jc w:val="both"/>
      </w:pPr>
      <w:r w:rsidRPr="001B59B8">
        <w:t>il effectue un prélèvement et le fait analyser par un laboratoire agréé COFRAC ;</w:t>
      </w:r>
    </w:p>
    <w:p w14:paraId="3325BBC0" w14:textId="514B6034" w:rsidR="00050E24" w:rsidRPr="001B59B8" w:rsidRDefault="00050E24" w:rsidP="008E6CAD">
      <w:pPr>
        <w:pStyle w:val="Paragraphedeliste"/>
        <w:numPr>
          <w:ilvl w:val="0"/>
          <w:numId w:val="5"/>
        </w:numPr>
        <w:ind w:left="714" w:hanging="357"/>
        <w:contextualSpacing w:val="0"/>
        <w:jc w:val="both"/>
        <w:rPr>
          <w:rFonts w:cs="Times New Roman (Corps CS)"/>
          <w:szCs w:val="22"/>
        </w:rPr>
      </w:pPr>
      <w:r w:rsidRPr="001B59B8">
        <w:t>il procède à la</w:t>
      </w:r>
      <w:r w:rsidRPr="001B59B8">
        <w:rPr>
          <w:rFonts w:cs="Times New Roman (Corps CS)"/>
          <w:szCs w:val="22"/>
        </w:rPr>
        <w:t xml:space="preserve"> mise en service du branchement et à la manœuvre des robinets de prise d’eau sur la conduite publique de distribution ;</w:t>
      </w:r>
    </w:p>
    <w:p w14:paraId="011DD0D8" w14:textId="2BD9AD74" w:rsidR="00EB2060" w:rsidRPr="001B59B8" w:rsidRDefault="00EB2060" w:rsidP="008E6CAD">
      <w:pPr>
        <w:pStyle w:val="Paragraphedeliste"/>
        <w:numPr>
          <w:ilvl w:val="0"/>
          <w:numId w:val="5"/>
        </w:numPr>
        <w:ind w:left="714" w:hanging="357"/>
        <w:contextualSpacing w:val="0"/>
        <w:jc w:val="both"/>
        <w:rPr>
          <w:rFonts w:cs="Times New Roman (Corps CS)"/>
          <w:szCs w:val="22"/>
        </w:rPr>
      </w:pPr>
      <w:r w:rsidRPr="001B59B8">
        <w:rPr>
          <w:rFonts w:cs="Times New Roman (Corps CS)"/>
          <w:szCs w:val="22"/>
        </w:rPr>
        <w:t xml:space="preserve">il </w:t>
      </w:r>
      <w:r w:rsidRPr="001B59B8">
        <w:t>contrôle</w:t>
      </w:r>
      <w:r w:rsidRPr="001B59B8">
        <w:rPr>
          <w:rFonts w:cs="Times New Roman (Corps CS)"/>
          <w:szCs w:val="22"/>
        </w:rPr>
        <w:t xml:space="preserve"> la réalisation des travaux et le respect des conditions d’exécution</w:t>
      </w:r>
      <w:r w:rsidR="00050E24" w:rsidRPr="001B59B8">
        <w:rPr>
          <w:rFonts w:cs="Times New Roman (Corps CS)"/>
          <w:szCs w:val="22"/>
        </w:rPr>
        <w:t>.</w:t>
      </w:r>
    </w:p>
    <w:p w14:paraId="6948EF48" w14:textId="365CF9DD" w:rsidR="00D553BE" w:rsidRPr="001B59B8" w:rsidRDefault="00EB2060" w:rsidP="00EB2060">
      <w:pPr>
        <w:widowControl w:val="0"/>
        <w:jc w:val="both"/>
        <w:rPr>
          <w:rFonts w:cs="Times New Roman (Corps CS)"/>
          <w:szCs w:val="22"/>
        </w:rPr>
      </w:pPr>
      <w:r w:rsidRPr="001B59B8">
        <w:rPr>
          <w:rFonts w:cs="Times New Roman (Corps CS)"/>
          <w:szCs w:val="22"/>
        </w:rPr>
        <w:t xml:space="preserve">Le coût de cette intervention du service est supporté par </w:t>
      </w:r>
      <w:r w:rsidR="00050E24" w:rsidRPr="001B59B8">
        <w:rPr>
          <w:rFonts w:cs="Times New Roman (Corps CS)"/>
          <w:szCs w:val="22"/>
        </w:rPr>
        <w:t xml:space="preserve">le demandeur </w:t>
      </w:r>
      <w:r w:rsidRPr="001B59B8">
        <w:rPr>
          <w:rFonts w:cs="Times New Roman (Corps CS)"/>
          <w:szCs w:val="22"/>
        </w:rPr>
        <w:t>selon les modalités pratiques et financières fixées à l’</w:t>
      </w:r>
      <w:r w:rsidRPr="001B59B8">
        <w:rPr>
          <w:rFonts w:cs="Times New Roman (Corps CS)"/>
          <w:szCs w:val="22"/>
        </w:rPr>
        <w:fldChar w:fldCharType="begin"/>
      </w:r>
      <w:r w:rsidRPr="001B59B8">
        <w:rPr>
          <w:rFonts w:cs="Times New Roman (Corps CS)"/>
          <w:szCs w:val="22"/>
        </w:rPr>
        <w:instrText xml:space="preserve"> REF _Ref32567282 \n \h  \* MERGEFORMAT </w:instrText>
      </w:r>
      <w:r w:rsidRPr="001B59B8">
        <w:rPr>
          <w:rFonts w:cs="Times New Roman (Corps CS)"/>
          <w:szCs w:val="22"/>
        </w:rPr>
      </w:r>
      <w:r w:rsidRPr="001B59B8">
        <w:rPr>
          <w:rFonts w:cs="Times New Roman (Corps CS)"/>
          <w:szCs w:val="22"/>
        </w:rPr>
        <w:fldChar w:fldCharType="separate"/>
      </w:r>
      <w:r w:rsidR="00A30834">
        <w:rPr>
          <w:rFonts w:cs="Times New Roman (Corps CS)"/>
          <w:szCs w:val="22"/>
        </w:rPr>
        <w:t>Article 22</w:t>
      </w:r>
      <w:r w:rsidRPr="001B59B8">
        <w:rPr>
          <w:rFonts w:cs="Times New Roman (Corps CS)"/>
          <w:szCs w:val="22"/>
        </w:rPr>
        <w:fldChar w:fldCharType="end"/>
      </w:r>
      <w:r w:rsidRPr="001B59B8">
        <w:rPr>
          <w:rFonts w:cs="Times New Roman (Corps CS)"/>
          <w:szCs w:val="22"/>
        </w:rPr>
        <w:fldChar w:fldCharType="begin"/>
      </w:r>
      <w:r w:rsidRPr="001B59B8">
        <w:rPr>
          <w:rFonts w:cs="Times New Roman (Corps CS)"/>
          <w:szCs w:val="22"/>
        </w:rPr>
        <w:instrText xml:space="preserve"> REF _Ref32567299 \n \h  \* MERGEFORMAT </w:instrText>
      </w:r>
      <w:r w:rsidRPr="001B59B8">
        <w:rPr>
          <w:rFonts w:cs="Times New Roman (Corps CS)"/>
          <w:szCs w:val="22"/>
        </w:rPr>
      </w:r>
      <w:r w:rsidRPr="001B59B8">
        <w:rPr>
          <w:rFonts w:cs="Times New Roman (Corps CS)"/>
          <w:szCs w:val="22"/>
        </w:rPr>
        <w:fldChar w:fldCharType="separate"/>
      </w:r>
      <w:r w:rsidR="00A30834">
        <w:rPr>
          <w:rFonts w:cs="Times New Roman (Corps CS)"/>
          <w:szCs w:val="22"/>
        </w:rPr>
        <w:t>b)</w:t>
      </w:r>
      <w:r w:rsidRPr="001B59B8">
        <w:rPr>
          <w:rFonts w:cs="Times New Roman (Corps CS)"/>
          <w:szCs w:val="22"/>
        </w:rPr>
        <w:fldChar w:fldCharType="end"/>
      </w:r>
      <w:r w:rsidRPr="001B59B8">
        <w:rPr>
          <w:rFonts w:cs="Times New Roman (Corps CS)"/>
          <w:szCs w:val="22"/>
        </w:rPr>
        <w:t>.</w:t>
      </w:r>
    </w:p>
    <w:p w14:paraId="441E9D0C" w14:textId="3D202CC1" w:rsidR="00A53C51" w:rsidRPr="001B59B8" w:rsidRDefault="003E323E" w:rsidP="008E6CAD">
      <w:pPr>
        <w:pStyle w:val="Paragraphedeliste"/>
        <w:widowControl w:val="0"/>
        <w:numPr>
          <w:ilvl w:val="0"/>
          <w:numId w:val="9"/>
        </w:numPr>
        <w:spacing w:before="120"/>
        <w:ind w:left="714" w:hanging="357"/>
        <w:contextualSpacing w:val="0"/>
        <w:jc w:val="both"/>
        <w:rPr>
          <w:rFonts w:cs="Times New Roman (Corps CS)"/>
          <w:b/>
          <w:szCs w:val="22"/>
        </w:rPr>
      </w:pPr>
      <w:r w:rsidRPr="001B59B8">
        <w:rPr>
          <w:rFonts w:cs="Times New Roman (Corps CS)"/>
          <w:b/>
          <w:szCs w:val="22"/>
        </w:rPr>
        <w:t xml:space="preserve">A compter de la mise en </w:t>
      </w:r>
      <w:r w:rsidR="00464906" w:rsidRPr="001B59B8">
        <w:rPr>
          <w:rFonts w:cs="Times New Roman (Corps CS)"/>
          <w:b/>
          <w:szCs w:val="22"/>
        </w:rPr>
        <w:t>eau</w:t>
      </w:r>
      <w:r w:rsidRPr="001B59B8">
        <w:rPr>
          <w:rFonts w:cs="Times New Roman (Corps CS)"/>
          <w:b/>
          <w:szCs w:val="22"/>
        </w:rPr>
        <w:t xml:space="preserve">, </w:t>
      </w:r>
      <w:r w:rsidR="00A53C51" w:rsidRPr="001B59B8">
        <w:rPr>
          <w:rFonts w:cs="Times New Roman (Corps CS)"/>
          <w:b/>
          <w:szCs w:val="22"/>
        </w:rPr>
        <w:t>quelle que soit la modalité d’exécution du branchement</w:t>
      </w:r>
    </w:p>
    <w:p w14:paraId="685BB366" w14:textId="662464E9" w:rsidR="00CF04A5" w:rsidRDefault="00A53C51" w:rsidP="00D553BE">
      <w:pPr>
        <w:widowControl w:val="0"/>
        <w:jc w:val="both"/>
      </w:pPr>
      <w:r w:rsidRPr="001B59B8">
        <w:t>L</w:t>
      </w:r>
      <w:r w:rsidR="001239F8" w:rsidRPr="001B59B8">
        <w:t>’abonné</w:t>
      </w:r>
      <w:r w:rsidR="003E323E" w:rsidRPr="001B59B8">
        <w:t xml:space="preserve"> s’engage à laisser au service l’accès aux parties du branchement situées en domaine privé pour lui permettre d’</w:t>
      </w:r>
      <w:r w:rsidR="000903E9" w:rsidRPr="001B59B8">
        <w:t xml:space="preserve">effectuer </w:t>
      </w:r>
      <w:r w:rsidR="00464906" w:rsidRPr="001B59B8">
        <w:t xml:space="preserve">à tout moment </w:t>
      </w:r>
      <w:r w:rsidR="000903E9" w:rsidRPr="001B59B8">
        <w:t xml:space="preserve">les interventions nécessaires </w:t>
      </w:r>
      <w:r w:rsidR="003E323E" w:rsidRPr="001B59B8">
        <w:t>selon les modalités définies à l’</w:t>
      </w:r>
      <w:r w:rsidR="003E323E" w:rsidRPr="001B59B8">
        <w:fldChar w:fldCharType="begin"/>
      </w:r>
      <w:r w:rsidR="003E323E" w:rsidRPr="001B59B8">
        <w:instrText xml:space="preserve"> REF _Ref244739435 \n \h </w:instrText>
      </w:r>
      <w:r w:rsidR="001B59B8">
        <w:instrText xml:space="preserve"> \* MERGEFORMAT </w:instrText>
      </w:r>
      <w:r w:rsidR="003E323E" w:rsidRPr="001B59B8">
        <w:fldChar w:fldCharType="separate"/>
      </w:r>
      <w:r w:rsidR="00A30834">
        <w:t>Article 11</w:t>
      </w:r>
      <w:r w:rsidR="003E323E" w:rsidRPr="001B59B8">
        <w:fldChar w:fldCharType="end"/>
      </w:r>
      <w:r w:rsidR="00E94379" w:rsidRPr="001B59B8">
        <w:t>, ainsi qu’à laisser le parcours du branchement</w:t>
      </w:r>
      <w:r w:rsidR="004757F6" w:rsidRPr="001B59B8">
        <w:t xml:space="preserve"> </w:t>
      </w:r>
      <w:r w:rsidR="00464906" w:rsidRPr="001B59B8">
        <w:t xml:space="preserve">situé </w:t>
      </w:r>
      <w:r w:rsidR="004757F6" w:rsidRPr="001B59B8">
        <w:t>sur sa parcelle</w:t>
      </w:r>
      <w:r w:rsidR="00E94379" w:rsidRPr="001B59B8">
        <w:t xml:space="preserve"> libre de toute construction, </w:t>
      </w:r>
      <w:r w:rsidR="00BD71E2" w:rsidRPr="001B59B8">
        <w:t xml:space="preserve">aménagement, </w:t>
      </w:r>
      <w:r w:rsidR="00E94379" w:rsidRPr="001B59B8">
        <w:t>dallage ou plantation.</w:t>
      </w:r>
    </w:p>
    <w:p w14:paraId="0D352296" w14:textId="5AF6659E" w:rsidR="005B54DC" w:rsidRDefault="005B54DC" w:rsidP="0012449D">
      <w:pPr>
        <w:widowControl w:val="0"/>
        <w:jc w:val="both"/>
      </w:pPr>
      <w:r>
        <w:t>Une fois le branchement mis en service, l’utilisation de l’eau est conditionnée à la souscription d’un abonnement, selon les modalités fixées au présent règlement.</w:t>
      </w:r>
    </w:p>
    <w:p w14:paraId="715C7769" w14:textId="26381084" w:rsidR="00A3708A" w:rsidRDefault="004E1D7E" w:rsidP="0012449D">
      <w:pPr>
        <w:pStyle w:val="Article2"/>
        <w:spacing w:after="60"/>
        <w:rPr>
          <w:bCs/>
          <w:spacing w:val="-2"/>
          <w:szCs w:val="24"/>
        </w:rPr>
      </w:pPr>
      <w:bookmarkStart w:id="50" w:name="_Toc244826109"/>
      <w:bookmarkStart w:id="51" w:name="_Toc134507013"/>
      <w:r w:rsidRPr="00676D29">
        <w:rPr>
          <w:bCs/>
          <w:spacing w:val="-2"/>
          <w:szCs w:val="24"/>
        </w:rPr>
        <w:t>Cas particulier</w:t>
      </w:r>
      <w:r w:rsidR="00A3708A">
        <w:rPr>
          <w:bCs/>
          <w:spacing w:val="-2"/>
          <w:szCs w:val="24"/>
        </w:rPr>
        <w:t>s</w:t>
      </w:r>
      <w:bookmarkEnd w:id="51"/>
    </w:p>
    <w:p w14:paraId="71AD0AF9" w14:textId="46FDE20B" w:rsidR="004E1D7E" w:rsidRPr="00A3708A" w:rsidRDefault="00A3708A" w:rsidP="008E6CAD">
      <w:pPr>
        <w:pStyle w:val="Paragraphedeliste"/>
        <w:widowControl w:val="0"/>
        <w:numPr>
          <w:ilvl w:val="0"/>
          <w:numId w:val="9"/>
        </w:numPr>
        <w:spacing w:before="120"/>
        <w:ind w:left="714" w:hanging="357"/>
        <w:contextualSpacing w:val="0"/>
        <w:jc w:val="both"/>
        <w:rPr>
          <w:rFonts w:cs="Times New Roman (Corps CS)"/>
          <w:b/>
          <w:szCs w:val="22"/>
        </w:rPr>
      </w:pPr>
      <w:r w:rsidRPr="00A3708A">
        <w:rPr>
          <w:rFonts w:cs="Times New Roman (Corps CS)"/>
          <w:b/>
          <w:szCs w:val="22"/>
        </w:rPr>
        <w:t>L</w:t>
      </w:r>
      <w:r w:rsidR="004E1D7E" w:rsidRPr="00A3708A">
        <w:rPr>
          <w:rFonts w:cs="Times New Roman (Corps CS)"/>
          <w:b/>
          <w:szCs w:val="22"/>
        </w:rPr>
        <w:t>otissements et opérations groupées de construction</w:t>
      </w:r>
      <w:bookmarkEnd w:id="50"/>
    </w:p>
    <w:p w14:paraId="3B5AF634" w14:textId="06089326" w:rsidR="00662462" w:rsidRPr="002E3238" w:rsidRDefault="007D2C01" w:rsidP="0012449D">
      <w:pPr>
        <w:widowControl w:val="0"/>
        <w:jc w:val="both"/>
      </w:pPr>
      <w:r>
        <w:t xml:space="preserve">Afin d’assurer la desserte en eau des lotissements et opérations groupées de construction, une convention détaillée est </w:t>
      </w:r>
      <w:r w:rsidR="00340BC7">
        <w:t xml:space="preserve">systématiquement </w:t>
      </w:r>
      <w:r>
        <w:t xml:space="preserve">établie </w:t>
      </w:r>
      <w:r w:rsidR="00512F74">
        <w:t xml:space="preserve">entre le service et le </w:t>
      </w:r>
      <w:r w:rsidR="004757F6">
        <w:t>maître d’ouvrage</w:t>
      </w:r>
      <w:r w:rsidR="00353754" w:rsidRPr="00353754">
        <w:t xml:space="preserve"> </w:t>
      </w:r>
      <w:r w:rsidR="00353754" w:rsidRPr="008567B8">
        <w:t>préalablement au raccordement au réseau public</w:t>
      </w:r>
      <w:r w:rsidR="00512F74">
        <w:t xml:space="preserve">. Elle </w:t>
      </w:r>
      <w:r w:rsidR="004757F6">
        <w:t>définit</w:t>
      </w:r>
      <w:r w:rsidR="00512F74">
        <w:t xml:space="preserve"> notamment </w:t>
      </w:r>
      <w:r>
        <w:t xml:space="preserve">les prescriptions techniques applicables </w:t>
      </w:r>
      <w:r w:rsidR="00C8303C">
        <w:t xml:space="preserve">au branchement et </w:t>
      </w:r>
      <w:r>
        <w:t>aux réseaux d’alimentation de ces immeubles à partir de la canalisation publique</w:t>
      </w:r>
      <w:r w:rsidR="00F8661F">
        <w:t xml:space="preserve"> et </w:t>
      </w:r>
      <w:r w:rsidR="004757F6">
        <w:t>fixe</w:t>
      </w:r>
      <w:r>
        <w:t xml:space="preserve"> les conditions </w:t>
      </w:r>
      <w:r w:rsidR="00F8661F">
        <w:t>dans lesquelles le service</w:t>
      </w:r>
      <w:r>
        <w:t xml:space="preserve"> contrôle</w:t>
      </w:r>
      <w:r w:rsidR="00F8661F">
        <w:t xml:space="preserve"> l</w:t>
      </w:r>
      <w:r>
        <w:t xml:space="preserve">es travaux </w:t>
      </w:r>
      <w:r w:rsidR="00C8303C">
        <w:t>puis</w:t>
      </w:r>
      <w:r w:rsidR="00F8661F">
        <w:t xml:space="preserve"> procède aux</w:t>
      </w:r>
      <w:r>
        <w:t xml:space="preserve"> essais de pression avant mise en service.</w:t>
      </w:r>
      <w:r w:rsidR="00512F74" w:rsidRPr="00512F74">
        <w:t xml:space="preserve"> </w:t>
      </w:r>
      <w:r w:rsidR="00662462">
        <w:t xml:space="preserve">Les travaux sont exécutés </w:t>
      </w:r>
      <w:r w:rsidR="00662462" w:rsidRPr="002E3238">
        <w:t xml:space="preserve">sous la maîtrise d’ouvrage du demandeur dans le respect de la convention, hormis la pose des compteurs et la mise en service des ouvrages qui sont effectuées exclusivement par le service. </w:t>
      </w:r>
    </w:p>
    <w:p w14:paraId="7EBD13D1" w14:textId="3FB2F650" w:rsidR="00582D54" w:rsidRPr="002E3238" w:rsidRDefault="00512F74" w:rsidP="0012449D">
      <w:pPr>
        <w:widowControl w:val="0"/>
        <w:jc w:val="both"/>
      </w:pPr>
      <w:r w:rsidRPr="002E3238">
        <w:t>L’éventuelle rétrocession ultérieure au service des résea</w:t>
      </w:r>
      <w:r w:rsidR="00AF234D" w:rsidRPr="002E3238">
        <w:t>ux correspondants est conditionnée</w:t>
      </w:r>
      <w:r w:rsidRPr="002E3238">
        <w:t xml:space="preserve"> au respect de </w:t>
      </w:r>
      <w:r w:rsidR="00662462" w:rsidRPr="002E3238">
        <w:t>la</w:t>
      </w:r>
      <w:r w:rsidRPr="002E3238">
        <w:t xml:space="preserve"> convention.</w:t>
      </w:r>
      <w:r w:rsidR="00AF234D" w:rsidRPr="002E3238">
        <w:t xml:space="preserve"> </w:t>
      </w:r>
      <w:r w:rsidR="00544934">
        <w:t>Elle obéit aux règles définies à l’</w:t>
      </w:r>
      <w:r w:rsidR="00544934">
        <w:fldChar w:fldCharType="begin"/>
      </w:r>
      <w:r w:rsidR="00544934">
        <w:instrText xml:space="preserve"> REF _Ref130813499 \n \h </w:instrText>
      </w:r>
      <w:r w:rsidR="00544934">
        <w:fldChar w:fldCharType="separate"/>
      </w:r>
      <w:r w:rsidR="00A30834">
        <w:t>Article 19</w:t>
      </w:r>
      <w:r w:rsidR="00544934">
        <w:fldChar w:fldCharType="end"/>
      </w:r>
      <w:r w:rsidR="00544934">
        <w:t>.</w:t>
      </w:r>
    </w:p>
    <w:p w14:paraId="2BCCC88A" w14:textId="3F11C014" w:rsidR="00340BC7" w:rsidRPr="002E3238" w:rsidRDefault="00662462" w:rsidP="0012449D">
      <w:pPr>
        <w:widowControl w:val="0"/>
        <w:jc w:val="both"/>
      </w:pPr>
      <w:r w:rsidRPr="002E3238">
        <w:t>L</w:t>
      </w:r>
      <w:r w:rsidR="00340BC7" w:rsidRPr="002E3238">
        <w:t xml:space="preserve">es </w:t>
      </w:r>
      <w:r w:rsidR="00582D54" w:rsidRPr="002E3238">
        <w:t xml:space="preserve">travaux </w:t>
      </w:r>
      <w:r w:rsidR="00512F74" w:rsidRPr="002E3238">
        <w:t xml:space="preserve">de raccordement des lotissements et opérations groupées de construction sont </w:t>
      </w:r>
      <w:r w:rsidR="00BF60B7" w:rsidRPr="002E3238">
        <w:t>à la charge du</w:t>
      </w:r>
      <w:r w:rsidR="00512F74" w:rsidRPr="002E3238">
        <w:t xml:space="preserve"> demandeur </w:t>
      </w:r>
      <w:r w:rsidR="00676D29" w:rsidRPr="002E3238">
        <w:t>selon</w:t>
      </w:r>
      <w:r w:rsidR="00340BC7" w:rsidRPr="002E3238">
        <w:t xml:space="preserve"> </w:t>
      </w:r>
      <w:r w:rsidR="00544934">
        <w:t>la règlementation</w:t>
      </w:r>
      <w:r w:rsidR="00BF60B7" w:rsidRPr="002E3238">
        <w:t xml:space="preserve"> en vigueur ; il en va de même d</w:t>
      </w:r>
      <w:r w:rsidR="00582D54" w:rsidRPr="002E3238">
        <w:t>es frais annexes (</w:t>
      </w:r>
      <w:r w:rsidR="00AF234D" w:rsidRPr="002E3238">
        <w:t xml:space="preserve">pose des compteurs, </w:t>
      </w:r>
      <w:r w:rsidR="00582D54" w:rsidRPr="002E3238">
        <w:t xml:space="preserve">désinfection, </w:t>
      </w:r>
      <w:r w:rsidRPr="002E3238">
        <w:t xml:space="preserve">essais, </w:t>
      </w:r>
      <w:r w:rsidR="00582D54" w:rsidRPr="002E3238">
        <w:t>analyses, etc.)</w:t>
      </w:r>
      <w:r w:rsidR="0055380F" w:rsidRPr="0055380F">
        <w:t xml:space="preserve"> </w:t>
      </w:r>
      <w:r w:rsidR="0055380F">
        <w:t>conformément au présent règlement</w:t>
      </w:r>
      <w:r w:rsidR="00582D54" w:rsidRPr="002E3238">
        <w:t>.</w:t>
      </w:r>
    </w:p>
    <w:p w14:paraId="26376ACB" w14:textId="42101956" w:rsidR="00BF60B7" w:rsidRPr="00A3708A" w:rsidRDefault="00A3708A" w:rsidP="008E6CAD">
      <w:pPr>
        <w:pStyle w:val="Paragraphedeliste"/>
        <w:widowControl w:val="0"/>
        <w:numPr>
          <w:ilvl w:val="0"/>
          <w:numId w:val="9"/>
        </w:numPr>
        <w:spacing w:before="120"/>
        <w:ind w:left="714" w:hanging="357"/>
        <w:contextualSpacing w:val="0"/>
        <w:jc w:val="both"/>
        <w:rPr>
          <w:rFonts w:cs="Times New Roman (Corps CS)"/>
          <w:b/>
          <w:szCs w:val="22"/>
        </w:rPr>
      </w:pPr>
      <w:bookmarkStart w:id="52" w:name="_Toc244826110"/>
      <w:r>
        <w:rPr>
          <w:rFonts w:cs="Times New Roman (Corps CS)"/>
          <w:b/>
          <w:szCs w:val="22"/>
        </w:rPr>
        <w:t>B</w:t>
      </w:r>
      <w:r w:rsidR="00F8661F" w:rsidRPr="00A3708A">
        <w:rPr>
          <w:rFonts w:cs="Times New Roman (Corps CS)"/>
          <w:b/>
          <w:szCs w:val="22"/>
        </w:rPr>
        <w:t>ranchement</w:t>
      </w:r>
      <w:r>
        <w:rPr>
          <w:rFonts w:cs="Times New Roman (Corps CS)"/>
          <w:b/>
          <w:szCs w:val="22"/>
        </w:rPr>
        <w:t>s</w:t>
      </w:r>
      <w:r w:rsidR="00F8661F" w:rsidRPr="00A3708A">
        <w:rPr>
          <w:rFonts w:cs="Times New Roman (Corps CS)"/>
          <w:b/>
          <w:szCs w:val="22"/>
        </w:rPr>
        <w:t xml:space="preserve"> dédié</w:t>
      </w:r>
      <w:r>
        <w:rPr>
          <w:rFonts w:cs="Times New Roman (Corps CS)"/>
          <w:b/>
          <w:szCs w:val="22"/>
        </w:rPr>
        <w:t>s</w:t>
      </w:r>
      <w:r w:rsidR="00BF60B7" w:rsidRPr="00A3708A">
        <w:rPr>
          <w:rFonts w:cs="Times New Roman (Corps CS)"/>
          <w:b/>
          <w:szCs w:val="22"/>
        </w:rPr>
        <w:t xml:space="preserve"> à un usage agricole ou assimilé</w:t>
      </w:r>
      <w:bookmarkEnd w:id="52"/>
    </w:p>
    <w:p w14:paraId="00BB73A0" w14:textId="7612A3FB" w:rsidR="00BF60B7" w:rsidRDefault="00BF60B7" w:rsidP="0012449D">
      <w:pPr>
        <w:widowControl w:val="0"/>
        <w:jc w:val="both"/>
      </w:pPr>
      <w:r w:rsidRPr="002E3238">
        <w:lastRenderedPageBreak/>
        <w:t xml:space="preserve">Un branchement peut être établi pour desservir un terrain nu en zone non-constructible à la condition </w:t>
      </w:r>
      <w:r w:rsidR="00662462" w:rsidRPr="002E3238">
        <w:t>qu’il</w:t>
      </w:r>
      <w:r w:rsidR="00662462">
        <w:t xml:space="preserve"> soit</w:t>
      </w:r>
      <w:r>
        <w:t xml:space="preserve"> exclusive</w:t>
      </w:r>
      <w:r w:rsidR="00662462">
        <w:t>ment utilisé</w:t>
      </w:r>
      <w:r w:rsidRPr="00504A58">
        <w:t xml:space="preserve"> pour des usages d’arrosage </w:t>
      </w:r>
      <w:r>
        <w:t>et/</w:t>
      </w:r>
      <w:r w:rsidRPr="00504A58">
        <w:t>ou d’a</w:t>
      </w:r>
      <w:r>
        <w:t xml:space="preserve">breuvage d’animaux. </w:t>
      </w:r>
      <w:r w:rsidR="00A76988">
        <w:t>Il est obligatoirement équipé, à l’aval immédiat du compteur, d’un dispositif antiretour certifié NF Antipollution.</w:t>
      </w:r>
    </w:p>
    <w:p w14:paraId="35719D8A" w14:textId="5022F333" w:rsidR="00BF60B7" w:rsidRDefault="00BF60B7" w:rsidP="0012449D">
      <w:pPr>
        <w:widowControl w:val="0"/>
        <w:jc w:val="both"/>
      </w:pPr>
      <w:r>
        <w:t>Le service est autorisé à contrôler</w:t>
      </w:r>
      <w:r w:rsidR="00D4214C">
        <w:t xml:space="preserve"> à tout moment</w:t>
      </w:r>
      <w:r>
        <w:t xml:space="preserve"> les installations privées associées pour s’assurer du respect de cette condition. </w:t>
      </w:r>
      <w:r w:rsidR="005B54DC">
        <w:t>L’obstruction à l’exécu</w:t>
      </w:r>
      <w:r>
        <w:t>tion de ces contrôles</w:t>
      </w:r>
      <w:r w:rsidR="005B54DC">
        <w:t xml:space="preserve"> et/ou l’utilisation de l’eau à d’autres fins </w:t>
      </w:r>
      <w:r w:rsidR="00C8303C">
        <w:t>entrainent</w:t>
      </w:r>
      <w:r w:rsidR="005B54DC">
        <w:t xml:space="preserve"> la fermeture immédiate du branchement par le service</w:t>
      </w:r>
      <w:r w:rsidR="00F31F70">
        <w:t>, conformément à l’</w:t>
      </w:r>
      <w:r w:rsidR="006949C9">
        <w:fldChar w:fldCharType="begin"/>
      </w:r>
      <w:r w:rsidR="006949C9">
        <w:instrText xml:space="preserve"> REF _Ref43280107 \n \h </w:instrText>
      </w:r>
      <w:r w:rsidR="006949C9">
        <w:fldChar w:fldCharType="separate"/>
      </w:r>
      <w:r w:rsidR="00A30834">
        <w:t>Article 20</w:t>
      </w:r>
      <w:r w:rsidR="006949C9">
        <w:fldChar w:fldCharType="end"/>
      </w:r>
      <w:r w:rsidR="005B54DC">
        <w:t>.</w:t>
      </w:r>
    </w:p>
    <w:p w14:paraId="1137BBFC" w14:textId="30BB5B95" w:rsidR="00A3708A" w:rsidRDefault="00A3708A" w:rsidP="0012449D">
      <w:pPr>
        <w:widowControl w:val="0"/>
        <w:jc w:val="both"/>
      </w:pPr>
      <w:r>
        <w:t>Cette fourniture d’eau est soumise aux paiements visés à l’</w:t>
      </w:r>
      <w:r>
        <w:fldChar w:fldCharType="begin"/>
      </w:r>
      <w:r>
        <w:instrText xml:space="preserve"> REF _Ref32567282 \n \h </w:instrText>
      </w:r>
      <w:r>
        <w:fldChar w:fldCharType="separate"/>
      </w:r>
      <w:r w:rsidR="00A30834">
        <w:t>Article 22</w:t>
      </w:r>
      <w:r>
        <w:fldChar w:fldCharType="end"/>
      </w:r>
      <w:r>
        <w:fldChar w:fldCharType="begin"/>
      </w:r>
      <w:r>
        <w:instrText xml:space="preserve"> REF _Ref244818695 \n \h </w:instrText>
      </w:r>
      <w:r>
        <w:fldChar w:fldCharType="separate"/>
      </w:r>
      <w:r w:rsidR="00A30834">
        <w:t>a)</w:t>
      </w:r>
      <w:r>
        <w:fldChar w:fldCharType="end"/>
      </w:r>
      <w:r>
        <w:t>, y compris les redevances de l’Agence de l’eau.</w:t>
      </w:r>
    </w:p>
    <w:p w14:paraId="2D77BA7D" w14:textId="1AEDC253" w:rsidR="00A3708A" w:rsidRPr="00A3708A" w:rsidRDefault="00A3708A" w:rsidP="008E6CAD">
      <w:pPr>
        <w:pStyle w:val="Paragraphedeliste"/>
        <w:widowControl w:val="0"/>
        <w:numPr>
          <w:ilvl w:val="0"/>
          <w:numId w:val="9"/>
        </w:numPr>
        <w:spacing w:before="120"/>
        <w:ind w:left="714" w:hanging="357"/>
        <w:contextualSpacing w:val="0"/>
        <w:jc w:val="both"/>
        <w:rPr>
          <w:rFonts w:cs="Times New Roman (Corps CS)"/>
          <w:b/>
          <w:szCs w:val="22"/>
        </w:rPr>
      </w:pPr>
      <w:r w:rsidRPr="00A3708A">
        <w:rPr>
          <w:rFonts w:cs="Times New Roman (Corps CS)"/>
          <w:b/>
          <w:szCs w:val="22"/>
        </w:rPr>
        <w:t>Branchements dédiés à l’arrosage des jardins</w:t>
      </w:r>
    </w:p>
    <w:p w14:paraId="3D02C2E7" w14:textId="2616D420" w:rsidR="00A3708A" w:rsidRPr="001B59B8" w:rsidRDefault="00A3708A" w:rsidP="00A3708A">
      <w:pPr>
        <w:widowControl w:val="0"/>
        <w:jc w:val="both"/>
        <w:rPr>
          <w:color w:val="000000" w:themeColor="text1"/>
        </w:rPr>
      </w:pPr>
      <w:r w:rsidRPr="008567B8">
        <w:t xml:space="preserve">Un branchement spécifique peut être établi pour desservir une parcelle sur laquelle il existe un immeuble déjà raccordé au réseau public de desserte. Ce nouveau branchement est exclusivement </w:t>
      </w:r>
      <w:r w:rsidRPr="001B59B8">
        <w:t xml:space="preserve">utilisé pour des usages extérieurs ne donnant lieu à </w:t>
      </w:r>
      <w:r w:rsidRPr="001B59B8">
        <w:rPr>
          <w:color w:val="000000" w:themeColor="text1"/>
        </w:rPr>
        <w:t>aucun rejet d’eaux usées au réseau public de collecte. L’établissement de ce branchement s’accompagne obligatoirement de la souscription d’un abonnement spécifique selon les modalités visées à l’</w:t>
      </w:r>
      <w:r w:rsidRPr="001B59B8">
        <w:rPr>
          <w:color w:val="000000" w:themeColor="text1"/>
        </w:rPr>
        <w:fldChar w:fldCharType="begin"/>
      </w:r>
      <w:r w:rsidRPr="001B59B8">
        <w:rPr>
          <w:color w:val="000000" w:themeColor="text1"/>
        </w:rPr>
        <w:instrText xml:space="preserve"> REF _Ref244734089 \n \h  \* MERGEFORMAT </w:instrText>
      </w:r>
      <w:r w:rsidRPr="001B59B8">
        <w:rPr>
          <w:color w:val="000000" w:themeColor="text1"/>
        </w:rPr>
      </w:r>
      <w:r w:rsidRPr="001B59B8">
        <w:rPr>
          <w:color w:val="000000" w:themeColor="text1"/>
        </w:rPr>
        <w:fldChar w:fldCharType="separate"/>
      </w:r>
      <w:r w:rsidR="00A30834">
        <w:rPr>
          <w:color w:val="000000" w:themeColor="text1"/>
        </w:rPr>
        <w:t>Article 5</w:t>
      </w:r>
      <w:r w:rsidRPr="001B59B8">
        <w:rPr>
          <w:color w:val="000000" w:themeColor="text1"/>
        </w:rPr>
        <w:fldChar w:fldCharType="end"/>
      </w:r>
      <w:r w:rsidRPr="001B59B8">
        <w:rPr>
          <w:color w:val="000000" w:themeColor="text1"/>
        </w:rPr>
        <w:t>.</w:t>
      </w:r>
    </w:p>
    <w:p w14:paraId="2E59DA8F" w14:textId="7C81B6E4" w:rsidR="00A3708A" w:rsidRPr="005C0B31" w:rsidRDefault="00A3708A" w:rsidP="00A3708A">
      <w:pPr>
        <w:widowControl w:val="0"/>
        <w:jc w:val="both"/>
      </w:pPr>
      <w:r w:rsidRPr="001B59B8">
        <w:t>Le service est autorisé à contrôler à tout moment les installations privées associées pour s’assurer du</w:t>
      </w:r>
      <w:r w:rsidRPr="008567B8">
        <w:t xml:space="preserve"> respect de cette condition. Le constat de </w:t>
      </w:r>
      <w:r w:rsidRPr="005C0B31">
        <w:t>l’utilisation de l’eau à d’autres fins entraîne la fermeture immédiate du branchement par le service, conformément à l’</w:t>
      </w:r>
      <w:r w:rsidRPr="005C0B31">
        <w:fldChar w:fldCharType="begin"/>
      </w:r>
      <w:r w:rsidRPr="005C0B31">
        <w:instrText xml:space="preserve"> REF _Ref43280107 \n \h </w:instrText>
      </w:r>
      <w:r w:rsidR="005C0B31">
        <w:instrText xml:space="preserve"> \* MERGEFORMAT </w:instrText>
      </w:r>
      <w:r w:rsidRPr="005C0B31">
        <w:fldChar w:fldCharType="separate"/>
      </w:r>
      <w:r w:rsidR="00A30834">
        <w:t>Article 20</w:t>
      </w:r>
      <w:r w:rsidRPr="005C0B31">
        <w:fldChar w:fldCharType="end"/>
      </w:r>
      <w:r w:rsidRPr="005C0B31">
        <w:t>.</w:t>
      </w:r>
    </w:p>
    <w:p w14:paraId="09BF81E1" w14:textId="2F35AEC5" w:rsidR="00233F9D" w:rsidRPr="005C0B31" w:rsidRDefault="00F8661F" w:rsidP="008E6CAD">
      <w:pPr>
        <w:pStyle w:val="Article"/>
        <w:numPr>
          <w:ilvl w:val="2"/>
          <w:numId w:val="3"/>
        </w:numPr>
        <w:ind w:left="1985" w:hanging="1276"/>
        <w:outlineLvl w:val="5"/>
      </w:pPr>
      <w:bookmarkStart w:id="53" w:name="_Ref244739435"/>
      <w:bookmarkStart w:id="54" w:name="_Toc244826111"/>
      <w:bookmarkStart w:id="55" w:name="_Toc134507014"/>
      <w:r w:rsidRPr="005C0B31">
        <w:t>Entretien du</w:t>
      </w:r>
      <w:r w:rsidR="00233F9D" w:rsidRPr="005C0B31">
        <w:t xml:space="preserve"> branchement</w:t>
      </w:r>
      <w:bookmarkEnd w:id="53"/>
      <w:bookmarkEnd w:id="54"/>
      <w:bookmarkEnd w:id="55"/>
    </w:p>
    <w:p w14:paraId="490BA7F3" w14:textId="3C9EE076" w:rsidR="00227FD1" w:rsidRDefault="005C0B31" w:rsidP="0012449D">
      <w:pPr>
        <w:pStyle w:val="Article2"/>
        <w:spacing w:after="60"/>
      </w:pPr>
      <w:bookmarkStart w:id="56" w:name="_Toc134507015"/>
      <w:r>
        <w:t>Partage de responsabilités</w:t>
      </w:r>
      <w:bookmarkEnd w:id="56"/>
      <w:r>
        <w:t xml:space="preserve"> </w:t>
      </w:r>
    </w:p>
    <w:p w14:paraId="091856C4" w14:textId="77777777" w:rsidR="005C0B31" w:rsidRPr="001D1CB0" w:rsidRDefault="005C0B31" w:rsidP="005C0B31">
      <w:pPr>
        <w:widowControl w:val="0"/>
        <w:jc w:val="both"/>
      </w:pPr>
      <w:r>
        <w:t xml:space="preserve">En suivant le fil de l’eau du réseau public vers l’immeuble, la responsabilité du service sur les branchements </w:t>
      </w:r>
      <w:r w:rsidRPr="001D1CB0">
        <w:t>s’organise comme suit :</w:t>
      </w:r>
    </w:p>
    <w:p w14:paraId="05C56451" w14:textId="77777777" w:rsidR="005C0B31" w:rsidRPr="001D1CB0" w:rsidRDefault="005C0B31" w:rsidP="005C0B31">
      <w:pPr>
        <w:pStyle w:val="Paragraphedeliste"/>
        <w:numPr>
          <w:ilvl w:val="0"/>
          <w:numId w:val="5"/>
        </w:numPr>
        <w:spacing w:before="60"/>
        <w:contextualSpacing w:val="0"/>
        <w:jc w:val="both"/>
      </w:pPr>
      <w:r w:rsidRPr="001D1CB0">
        <w:t xml:space="preserve">lorsque le </w:t>
      </w:r>
      <w:r>
        <w:t xml:space="preserve">dispositif de comptage </w:t>
      </w:r>
      <w:r w:rsidRPr="001D1CB0">
        <w:t>est situé en domaine public : elle s’arrête à la limite de propriété ;</w:t>
      </w:r>
    </w:p>
    <w:p w14:paraId="00A61E81" w14:textId="3A14C276" w:rsidR="005C0B31" w:rsidRPr="00202A0B" w:rsidRDefault="005C0B31" w:rsidP="005C0B31">
      <w:pPr>
        <w:pStyle w:val="Paragraphedeliste"/>
        <w:numPr>
          <w:ilvl w:val="0"/>
          <w:numId w:val="5"/>
        </w:numPr>
        <w:spacing w:before="60"/>
        <w:contextualSpacing w:val="0"/>
        <w:jc w:val="both"/>
      </w:pPr>
      <w:r w:rsidRPr="00202A0B">
        <w:t xml:space="preserve">lorsque le compteur est situé en domaine privé : elle </w:t>
      </w:r>
      <w:r w:rsidRPr="00A41F58">
        <w:t>s’arrête au robinet après compteur.</w:t>
      </w:r>
      <w:r w:rsidRPr="00202A0B">
        <w:t xml:space="preserve"> </w:t>
      </w:r>
    </w:p>
    <w:p w14:paraId="7FECF6FD" w14:textId="77777777" w:rsidR="005C0B31" w:rsidRPr="00202A0B" w:rsidRDefault="005C0B31" w:rsidP="005C0B31">
      <w:pPr>
        <w:widowControl w:val="0"/>
        <w:jc w:val="both"/>
      </w:pPr>
      <w:r w:rsidRPr="00202A0B">
        <w:t xml:space="preserve">Tous les éléments situés au-delà de la partie sous responsabilité du service sont </w:t>
      </w:r>
      <w:r>
        <w:t xml:space="preserve">placés sous la responsabilité </w:t>
      </w:r>
      <w:r w:rsidRPr="00202A0B">
        <w:t>de l’abonné.</w:t>
      </w:r>
    </w:p>
    <w:p w14:paraId="346126BD" w14:textId="77777777" w:rsidR="005C0B31" w:rsidRPr="00A41F58" w:rsidRDefault="005C0B31" w:rsidP="00A41F58">
      <w:pPr>
        <w:pStyle w:val="Article2"/>
        <w:spacing w:after="60"/>
      </w:pPr>
      <w:bookmarkStart w:id="57" w:name="_Toc134507016"/>
      <w:r w:rsidRPr="00202A0B">
        <w:t>Consistance de l’entretien</w:t>
      </w:r>
      <w:bookmarkEnd w:id="57"/>
    </w:p>
    <w:p w14:paraId="0E17F81B" w14:textId="77777777" w:rsidR="005C0B31" w:rsidRDefault="005C0B31" w:rsidP="005C0B31">
      <w:pPr>
        <w:widowControl w:val="0"/>
        <w:jc w:val="both"/>
      </w:pPr>
      <w:r>
        <w:t xml:space="preserve">Le service et l’abonné sont chargés, chacun pour ce qui le concerne, de l’entretien de la partie de branchement placée sous leur responsabilité. </w:t>
      </w:r>
    </w:p>
    <w:p w14:paraId="4895D64F" w14:textId="77777777" w:rsidR="005C0B31" w:rsidRPr="00B4350B" w:rsidRDefault="005C0B31" w:rsidP="005C0B31">
      <w:pPr>
        <w:widowControl w:val="0"/>
        <w:jc w:val="both"/>
        <w:rPr>
          <w:i/>
          <w:u w:val="single"/>
        </w:rPr>
      </w:pPr>
      <w:r w:rsidRPr="00B4350B">
        <w:rPr>
          <w:i/>
          <w:u w:val="single"/>
        </w:rPr>
        <w:t>Par le service</w:t>
      </w:r>
    </w:p>
    <w:p w14:paraId="374B7EE0" w14:textId="77777777" w:rsidR="005C0B31" w:rsidRDefault="005C0B31" w:rsidP="005C0B31">
      <w:pPr>
        <w:widowControl w:val="0"/>
        <w:jc w:val="both"/>
      </w:pPr>
      <w:r>
        <w:t>Le service assure à ses frais l’entretien, les réparations et le renouvellement total ou partiel des éléments dont il est responsable, selon les besoins résultant d’un usage normal.</w:t>
      </w:r>
      <w:r w:rsidRPr="00CF12CB">
        <w:t xml:space="preserve"> </w:t>
      </w:r>
      <w:r w:rsidRPr="00202A0B">
        <w:t>L</w:t>
      </w:r>
      <w:r>
        <w:t xml:space="preserve">es éléments </w:t>
      </w:r>
      <w:r w:rsidRPr="00202A0B">
        <w:t>situé</w:t>
      </w:r>
      <w:r>
        <w:t>s</w:t>
      </w:r>
      <w:r w:rsidRPr="00202A0B">
        <w:t xml:space="preserve"> en domaine privé </w:t>
      </w:r>
      <w:r>
        <w:t xml:space="preserve">sont toutefois </w:t>
      </w:r>
      <w:r w:rsidRPr="00202A0B">
        <w:t>placé</w:t>
      </w:r>
      <w:r>
        <w:t>s</w:t>
      </w:r>
      <w:r w:rsidRPr="00202A0B">
        <w:t xml:space="preserve"> sous la garde et la surveillance de l’abonné</w:t>
      </w:r>
      <w:r>
        <w:t xml:space="preserve"> ; s’ils sont </w:t>
      </w:r>
      <w:r w:rsidRPr="00202A0B">
        <w:t>endommagé</w:t>
      </w:r>
      <w:r>
        <w:t>s</w:t>
      </w:r>
      <w:r w:rsidRPr="00202A0B">
        <w:t xml:space="preserve">, </w:t>
      </w:r>
      <w:r>
        <w:t>celui-ci</w:t>
      </w:r>
      <w:r w:rsidRPr="00202A0B">
        <w:t xml:space="preserve"> est tenu pour responsable jusqu’à preuve du contraire.</w:t>
      </w:r>
      <w:r w:rsidRPr="00B4350B">
        <w:t xml:space="preserve"> </w:t>
      </w:r>
    </w:p>
    <w:p w14:paraId="664F199C" w14:textId="77777777" w:rsidR="005C0B31" w:rsidRDefault="005C0B31" w:rsidP="005C0B31">
      <w:pPr>
        <w:widowControl w:val="0"/>
        <w:jc w:val="both"/>
      </w:pPr>
      <w:r>
        <w:t xml:space="preserve">Le branchement doit rester accessible à tout moment et sans difficulté pour que le service puisse intervenir : il ne doit notamment pas se trouver sous un revêtement (dallage, semis, plantation, etc.) ou un aménagement. Dans le cas contraire, le service prend les mesures nécessaires lui permettant de procéder à l’entretien (notamment en cas de fuite) et il n’est pas tenu de reconstituer à l’identique les éléments faisant obstacle à l’accès direct au branchement (terrasse, dallage, plantation, etc.). Les éventuels frais (démolition, arrachage de plantations, etc.) sont à la charge de l’abonné, auquel aucune indemnisation n’est due. </w:t>
      </w:r>
    </w:p>
    <w:p w14:paraId="03966565" w14:textId="77777777" w:rsidR="005C0B31" w:rsidRDefault="005C0B31" w:rsidP="005C0B31">
      <w:pPr>
        <w:widowControl w:val="0"/>
        <w:jc w:val="both"/>
      </w:pPr>
      <w:r>
        <w:t>Si l’accès à la partie publique du branchement est impossible, le service ne peut être tenu pour responsable de la non-réalisation des interventions ni des conséquences qui en découlent. Selon les circonstances, il peut être amené à fermer le branchement au niveau de la bouche à clé pour faire cesser une fuite avant compteur à laquelle il ne pourrait accéder.</w:t>
      </w:r>
    </w:p>
    <w:p w14:paraId="3BBC8080" w14:textId="77777777" w:rsidR="005C0B31" w:rsidRDefault="005C0B31" w:rsidP="005C0B31">
      <w:pPr>
        <w:widowControl w:val="0"/>
        <w:jc w:val="both"/>
      </w:pPr>
      <w:r>
        <w:t xml:space="preserve">Lors de ses interventions, le service dispose de la liberté de choix des matériaux et des procédés d’exécution des travaux, et vise systématiquement à réduire autant que possible la gêne occasionnée </w:t>
      </w:r>
      <w:r>
        <w:lastRenderedPageBreak/>
        <w:t xml:space="preserve">et les dommages aux biens. Avant toute intervention importante, le service fournit au propriétaire un descriptif détaillé de sa nature, de sa localisation et des conséquences prévisibles. </w:t>
      </w:r>
    </w:p>
    <w:p w14:paraId="499A79CD" w14:textId="77777777" w:rsidR="005C0B31" w:rsidRPr="00B4350B" w:rsidRDefault="005C0B31" w:rsidP="005C0B31">
      <w:pPr>
        <w:widowControl w:val="0"/>
        <w:jc w:val="both"/>
        <w:rPr>
          <w:i/>
          <w:u w:val="single"/>
        </w:rPr>
      </w:pPr>
      <w:r w:rsidRPr="00B4350B">
        <w:rPr>
          <w:i/>
          <w:u w:val="single"/>
        </w:rPr>
        <w:t>Par l’abonné</w:t>
      </w:r>
    </w:p>
    <w:p w14:paraId="463F9C5E" w14:textId="77777777" w:rsidR="005C0B31" w:rsidRDefault="005C0B31" w:rsidP="005C0B31">
      <w:pPr>
        <w:widowControl w:val="0"/>
        <w:jc w:val="both"/>
      </w:pPr>
      <w:r w:rsidRPr="00A41F58">
        <w:t>Tous les équipements qui font partie des installations privées sont entretenus, réparés et renouvelés par l’abonné. La niche ou le regard sont toutefois entretenus, réparés et renouvelés par le service lorsqu’ils sont implantés en domaine public.</w:t>
      </w:r>
    </w:p>
    <w:p w14:paraId="115E9566" w14:textId="4DA19CDC" w:rsidR="005C0B31" w:rsidRDefault="005C0B31" w:rsidP="005C0B31">
      <w:pPr>
        <w:widowControl w:val="0"/>
        <w:jc w:val="both"/>
      </w:pPr>
      <w:r w:rsidRPr="004D6800">
        <w:t xml:space="preserve">Sauf dans le cas de fuite visé </w:t>
      </w:r>
      <w:r w:rsidR="00A30834">
        <w:t>ci-dessous</w:t>
      </w:r>
      <w:r w:rsidRPr="004D6800">
        <w:t>, l’abonné n’est pas autorisé à manœuvrer le robinet avant compteur</w:t>
      </w:r>
      <w:r>
        <w:t>.</w:t>
      </w:r>
    </w:p>
    <w:p w14:paraId="749615F6" w14:textId="77777777" w:rsidR="005C0B31" w:rsidRPr="00A41F58" w:rsidRDefault="005C0B31" w:rsidP="00A41F58">
      <w:pPr>
        <w:pStyle w:val="Article2"/>
        <w:spacing w:after="60"/>
      </w:pPr>
      <w:bookmarkStart w:id="58" w:name="_Toc134507017"/>
      <w:r w:rsidRPr="008F6E15">
        <w:t>Conduite à tenir en cas de fuite</w:t>
      </w:r>
      <w:bookmarkEnd w:id="58"/>
    </w:p>
    <w:p w14:paraId="3CD56924" w14:textId="77777777" w:rsidR="005C0B31" w:rsidRDefault="005C0B31" w:rsidP="005C0B31">
      <w:pPr>
        <w:widowControl w:val="0"/>
        <w:jc w:val="both"/>
      </w:pPr>
      <w:r>
        <w:t>Si l’abonné constate une fuite sur le branchement ou sur ses installations en aval, il doit fermer le robinet après compteur (ou, s’il n’en existe pas, le robinet avant compteur) et prévenir le service dans les meilleurs délais. Seul celui-ci est autorisé à manœuvrer le robinet sous bouche à clé.</w:t>
      </w:r>
    </w:p>
    <w:p w14:paraId="163B015F" w14:textId="4B77E1B0" w:rsidR="00C533BA" w:rsidRPr="001B59B8" w:rsidRDefault="005C0B31" w:rsidP="005C0B31">
      <w:pPr>
        <w:widowControl w:val="0"/>
        <w:jc w:val="both"/>
      </w:pPr>
      <w:r>
        <w:t>La gestion administrative et financière des fuites après compteur est assurée selon les modalités fixées à l’</w:t>
      </w:r>
      <w:r>
        <w:fldChar w:fldCharType="begin"/>
      </w:r>
      <w:r>
        <w:instrText xml:space="preserve"> REF _Ref32396170 \n \h </w:instrText>
      </w:r>
      <w:r>
        <w:fldChar w:fldCharType="separate"/>
      </w:r>
      <w:r w:rsidR="00A30834">
        <w:t>Article 23</w:t>
      </w:r>
      <w:r>
        <w:fldChar w:fldCharType="end"/>
      </w:r>
      <w:r>
        <w:t>.</w:t>
      </w:r>
      <w:bookmarkStart w:id="59" w:name="_Ref244752833"/>
      <w:bookmarkStart w:id="60" w:name="_Toc244826115"/>
      <w:bookmarkStart w:id="61" w:name="_Ref32336447"/>
      <w:r w:rsidRPr="001B59B8">
        <w:t xml:space="preserve"> </w:t>
      </w:r>
      <w:r w:rsidR="00233F9D" w:rsidRPr="001B59B8">
        <w:t>M</w:t>
      </w:r>
      <w:r w:rsidR="00F8661F" w:rsidRPr="001B59B8">
        <w:t>odifications du</w:t>
      </w:r>
      <w:r w:rsidR="00C533BA" w:rsidRPr="001B59B8">
        <w:t xml:space="preserve"> branchement</w:t>
      </w:r>
      <w:bookmarkEnd w:id="59"/>
      <w:bookmarkEnd w:id="60"/>
      <w:bookmarkEnd w:id="61"/>
    </w:p>
    <w:p w14:paraId="424457D4" w14:textId="502B8F5A" w:rsidR="00CC0136" w:rsidRPr="001B59B8" w:rsidRDefault="001D33B5" w:rsidP="0012449D">
      <w:pPr>
        <w:widowControl w:val="0"/>
        <w:jc w:val="both"/>
      </w:pPr>
      <w:r w:rsidRPr="001B59B8">
        <w:t>L</w:t>
      </w:r>
      <w:r w:rsidR="00262753" w:rsidRPr="001B59B8">
        <w:t>’abonné peut demander</w:t>
      </w:r>
      <w:r w:rsidR="00CC0136" w:rsidRPr="001B59B8">
        <w:t> :</w:t>
      </w:r>
    </w:p>
    <w:p w14:paraId="47886DDF" w14:textId="6E9E051F" w:rsidR="00CC0136" w:rsidRPr="001B59B8" w:rsidRDefault="00262753" w:rsidP="008E6CAD">
      <w:pPr>
        <w:pStyle w:val="Paragraphedeliste"/>
        <w:numPr>
          <w:ilvl w:val="0"/>
          <w:numId w:val="5"/>
        </w:numPr>
        <w:ind w:left="714" w:hanging="357"/>
        <w:contextualSpacing w:val="0"/>
        <w:jc w:val="both"/>
      </w:pPr>
      <w:r w:rsidRPr="001B59B8">
        <w:t>l</w:t>
      </w:r>
      <w:r w:rsidR="001D33B5" w:rsidRPr="001B59B8">
        <w:t>a modification ou le dépla</w:t>
      </w:r>
      <w:r w:rsidR="00CC0136" w:rsidRPr="001B59B8">
        <w:t>cement d’un branchement public : si</w:t>
      </w:r>
      <w:r w:rsidR="001D33B5" w:rsidRPr="001B59B8">
        <w:t xml:space="preserve"> la demande est acceptée par le service, il y est donné suite </w:t>
      </w:r>
      <w:r w:rsidR="00676D29" w:rsidRPr="001B59B8">
        <w:t>selon les règles fixées à l’</w:t>
      </w:r>
      <w:r w:rsidR="00676D29" w:rsidRPr="001B59B8">
        <w:fldChar w:fldCharType="begin"/>
      </w:r>
      <w:r w:rsidR="00676D29" w:rsidRPr="001B59B8">
        <w:instrText xml:space="preserve"> REF _Ref244737843 \n \h </w:instrText>
      </w:r>
      <w:r w:rsidR="00BA0F9E" w:rsidRPr="001B59B8">
        <w:instrText xml:space="preserve"> \* MERGEFORMAT </w:instrText>
      </w:r>
      <w:r w:rsidR="00676D29" w:rsidRPr="001B59B8">
        <w:fldChar w:fldCharType="separate"/>
      </w:r>
      <w:r w:rsidR="00A30834">
        <w:t>Article 10</w:t>
      </w:r>
      <w:r w:rsidR="00676D29" w:rsidRPr="001B59B8">
        <w:fldChar w:fldCharType="end"/>
      </w:r>
      <w:r w:rsidR="00676D29" w:rsidRPr="001B59B8">
        <w:t xml:space="preserve"> (nouveau branchement)</w:t>
      </w:r>
      <w:r w:rsidR="00CC0136" w:rsidRPr="001B59B8">
        <w:t> ;</w:t>
      </w:r>
    </w:p>
    <w:p w14:paraId="40FFAD2A" w14:textId="46642BBA" w:rsidR="00262753" w:rsidRPr="001B59B8" w:rsidRDefault="00233F9D" w:rsidP="008E6CAD">
      <w:pPr>
        <w:pStyle w:val="Paragraphedeliste"/>
        <w:numPr>
          <w:ilvl w:val="0"/>
          <w:numId w:val="5"/>
        </w:numPr>
        <w:ind w:left="714" w:hanging="357"/>
        <w:contextualSpacing w:val="0"/>
        <w:jc w:val="both"/>
      </w:pPr>
      <w:r w:rsidRPr="001B59B8">
        <w:t>le déplacement du compteur pour le placer en limite de propriété</w:t>
      </w:r>
      <w:r w:rsidR="00262753" w:rsidRPr="001B59B8">
        <w:t xml:space="preserve">. </w:t>
      </w:r>
    </w:p>
    <w:p w14:paraId="00C30846" w14:textId="14866D34" w:rsidR="00233F9D" w:rsidRPr="001B59B8" w:rsidRDefault="00262753" w:rsidP="0012449D">
      <w:pPr>
        <w:widowControl w:val="0"/>
        <w:jc w:val="both"/>
      </w:pPr>
      <w:r w:rsidRPr="001B59B8">
        <w:t xml:space="preserve">Ces interventions sont réalisées </w:t>
      </w:r>
      <w:r w:rsidR="00B03FA5" w:rsidRPr="001B59B8">
        <w:t xml:space="preserve">par le service </w:t>
      </w:r>
      <w:r w:rsidRPr="001B59B8">
        <w:t>aux frais du demandeur</w:t>
      </w:r>
      <w:r w:rsidR="005C4F6E" w:rsidRPr="001B59B8">
        <w:t>, selon les montants indiqués dans la fiche tarifaire</w:t>
      </w:r>
      <w:r w:rsidR="00405460" w:rsidRPr="001B59B8">
        <w:t xml:space="preserve"> en cas de simple déplacement du compteur ou sur devis de travaux dans le cas contraire</w:t>
      </w:r>
      <w:r w:rsidRPr="001B59B8">
        <w:t xml:space="preserve">. Toutefois, si le déplacement de compteur </w:t>
      </w:r>
      <w:r w:rsidR="00A52EED" w:rsidRPr="001B59B8">
        <w:t>présente un intérêt de gestion pour le service</w:t>
      </w:r>
      <w:r w:rsidR="00233F9D" w:rsidRPr="001B59B8">
        <w:t xml:space="preserve">, </w:t>
      </w:r>
      <w:r w:rsidR="007B4480" w:rsidRPr="001B59B8">
        <w:t>celui-ci</w:t>
      </w:r>
      <w:r w:rsidR="00A52EED" w:rsidRPr="001B59B8">
        <w:t xml:space="preserve"> prend en charge </w:t>
      </w:r>
      <w:r w:rsidR="00B13C5E" w:rsidRPr="001B59B8">
        <w:t>l</w:t>
      </w:r>
      <w:r w:rsidR="00A52EED" w:rsidRPr="001B59B8">
        <w:t>a moitié d</w:t>
      </w:r>
      <w:r w:rsidR="00B13C5E" w:rsidRPr="001B59B8">
        <w:t>es frais, dans la limite des travaux strictement liés au déplacement.</w:t>
      </w:r>
    </w:p>
    <w:p w14:paraId="7C815785" w14:textId="256BF74E" w:rsidR="00CC0136" w:rsidRPr="001B59B8" w:rsidRDefault="00B13C5E" w:rsidP="0012449D">
      <w:pPr>
        <w:widowControl w:val="0"/>
        <w:jc w:val="both"/>
      </w:pPr>
      <w:r w:rsidRPr="001B59B8">
        <w:t xml:space="preserve">De sa propre initiative, le service peut </w:t>
      </w:r>
      <w:r w:rsidR="00662462" w:rsidRPr="001B59B8">
        <w:t xml:space="preserve">également </w:t>
      </w:r>
      <w:r w:rsidRPr="001B59B8">
        <w:t xml:space="preserve">proposer au propriétaire le déplacement du compteur. </w:t>
      </w:r>
      <w:r w:rsidR="00CC0136" w:rsidRPr="001B59B8">
        <w:t xml:space="preserve">Si celui-ci accepte, </w:t>
      </w:r>
      <w:r w:rsidRPr="001B59B8">
        <w:t>l</w:t>
      </w:r>
      <w:r w:rsidR="00CC0136" w:rsidRPr="001B59B8">
        <w:t>e service</w:t>
      </w:r>
      <w:r w:rsidRPr="001B59B8">
        <w:t xml:space="preserve"> prend </w:t>
      </w:r>
      <w:r w:rsidR="00CC0136" w:rsidRPr="001B59B8">
        <w:t xml:space="preserve">alors </w:t>
      </w:r>
      <w:r w:rsidRPr="001B59B8">
        <w:t xml:space="preserve">en charge </w:t>
      </w:r>
      <w:r w:rsidR="00CC0136" w:rsidRPr="001B59B8">
        <w:t>l’intégralité du coût</w:t>
      </w:r>
      <w:r w:rsidRPr="001B59B8">
        <w:t xml:space="preserve"> des travaux</w:t>
      </w:r>
      <w:r w:rsidR="00CC0136" w:rsidRPr="001B59B8">
        <w:t>.</w:t>
      </w:r>
    </w:p>
    <w:p w14:paraId="45ADF02D" w14:textId="6553996B" w:rsidR="004D3F75" w:rsidRPr="001B59B8" w:rsidRDefault="007B4480" w:rsidP="0012449D">
      <w:pPr>
        <w:widowControl w:val="0"/>
        <w:jc w:val="both"/>
      </w:pPr>
      <w:r w:rsidRPr="001B59B8">
        <w:t>En tout état de cause</w:t>
      </w:r>
      <w:r w:rsidR="004D3F75" w:rsidRPr="001B59B8">
        <w:t>, le positionnement final du regard ou de la niche abritant le compteur est déterminé d’un commun accord entre le service et le propriétaire.</w:t>
      </w:r>
    </w:p>
    <w:p w14:paraId="69B5A784" w14:textId="1C821B7A" w:rsidR="00B13C5E" w:rsidRPr="001B59B8" w:rsidRDefault="004D3F75" w:rsidP="0012449D">
      <w:pPr>
        <w:widowControl w:val="0"/>
        <w:jc w:val="both"/>
      </w:pPr>
      <w:r w:rsidRPr="001B59B8">
        <w:t>A l’occasion de ces travaux, l</w:t>
      </w:r>
      <w:r w:rsidR="00B13C5E" w:rsidRPr="001B59B8">
        <w:t xml:space="preserve">a canalisation située entre l’ancien et le nouveau compteur </w:t>
      </w:r>
      <w:r w:rsidRPr="001B59B8">
        <w:t xml:space="preserve">est renouvelée </w:t>
      </w:r>
      <w:r w:rsidR="00B13C5E" w:rsidRPr="001B59B8">
        <w:t xml:space="preserve">si </w:t>
      </w:r>
      <w:r w:rsidR="00A52EED" w:rsidRPr="001B59B8">
        <w:t>cela</w:t>
      </w:r>
      <w:r w:rsidR="00B13C5E" w:rsidRPr="001B59B8">
        <w:t xml:space="preserve"> s’avère </w:t>
      </w:r>
      <w:r w:rsidR="00A52EED" w:rsidRPr="001B59B8">
        <w:t>possible</w:t>
      </w:r>
      <w:r w:rsidRPr="001B59B8">
        <w:t xml:space="preserve"> et nécessaire, et sous réserve d’acc</w:t>
      </w:r>
      <w:r w:rsidR="007B4480" w:rsidRPr="001B59B8">
        <w:t>eptation</w:t>
      </w:r>
      <w:r w:rsidR="00824472" w:rsidRPr="001B59B8">
        <w:t xml:space="preserve"> par le</w:t>
      </w:r>
      <w:r w:rsidR="00662462" w:rsidRPr="001B59B8">
        <w:t xml:space="preserve"> propriétaire</w:t>
      </w:r>
      <w:r w:rsidR="00824472" w:rsidRPr="001B59B8">
        <w:t xml:space="preserve"> du devis présenté par le service</w:t>
      </w:r>
      <w:r w:rsidRPr="001B59B8">
        <w:t>.</w:t>
      </w:r>
      <w:r w:rsidR="00B13C5E" w:rsidRPr="001B59B8">
        <w:t xml:space="preserve"> </w:t>
      </w:r>
      <w:r w:rsidR="007B4480" w:rsidRPr="001B59B8">
        <w:t>Q</w:t>
      </w:r>
      <w:r w:rsidR="00C51702" w:rsidRPr="001B59B8">
        <w:t xml:space="preserve">ue cette canalisation </w:t>
      </w:r>
      <w:r w:rsidR="00662462" w:rsidRPr="001B59B8">
        <w:t>soit</w:t>
      </w:r>
      <w:r w:rsidR="00C51702" w:rsidRPr="001B59B8">
        <w:t xml:space="preserve"> renouvelée ou pas </w:t>
      </w:r>
      <w:r w:rsidR="00662462" w:rsidRPr="001B59B8">
        <w:t>lors d</w:t>
      </w:r>
      <w:r w:rsidRPr="001B59B8">
        <w:t xml:space="preserve">u déplacement du compteur, elle </w:t>
      </w:r>
      <w:r w:rsidR="000B3574" w:rsidRPr="001B59B8">
        <w:t xml:space="preserve">est rétrocédée au propriétaire </w:t>
      </w:r>
      <w:r w:rsidRPr="001B59B8">
        <w:t>dès</w:t>
      </w:r>
      <w:r w:rsidR="000B3574" w:rsidRPr="001B59B8">
        <w:t xml:space="preserve"> l’achèvement des travaux</w:t>
      </w:r>
      <w:r w:rsidRPr="001B59B8">
        <w:t>. A compter de ce transfert, e</w:t>
      </w:r>
      <w:r w:rsidR="000B3574" w:rsidRPr="001B59B8">
        <w:t xml:space="preserve">lle relève de sa </w:t>
      </w:r>
      <w:r w:rsidRPr="001B59B8">
        <w:t xml:space="preserve">seule </w:t>
      </w:r>
      <w:r w:rsidR="000B3574" w:rsidRPr="001B59B8">
        <w:t>responsabilité.</w:t>
      </w:r>
    </w:p>
    <w:p w14:paraId="39A548DF" w14:textId="340DC453" w:rsidR="005B54DC" w:rsidRPr="001B59B8" w:rsidRDefault="00F8661F" w:rsidP="003A0010">
      <w:pPr>
        <w:pStyle w:val="Chapitre"/>
        <w:ind w:left="1985" w:hanging="1625"/>
      </w:pPr>
      <w:bookmarkStart w:id="62" w:name="_Toc244826116"/>
      <w:bookmarkStart w:id="63" w:name="_Toc134507018"/>
      <w:r w:rsidRPr="001B59B8">
        <w:t>Le compteur</w:t>
      </w:r>
      <w:bookmarkEnd w:id="62"/>
      <w:bookmarkEnd w:id="63"/>
    </w:p>
    <w:p w14:paraId="14E97120" w14:textId="11D052E9" w:rsidR="005B54DC" w:rsidRDefault="005B54DC" w:rsidP="008E6CAD">
      <w:pPr>
        <w:pStyle w:val="Article"/>
        <w:numPr>
          <w:ilvl w:val="2"/>
          <w:numId w:val="3"/>
        </w:numPr>
        <w:ind w:left="1985" w:hanging="1276"/>
      </w:pPr>
      <w:bookmarkStart w:id="64" w:name="_Toc244826117"/>
      <w:bookmarkStart w:id="65" w:name="_Toc134507019"/>
      <w:r>
        <w:t>Règles générales</w:t>
      </w:r>
      <w:r w:rsidR="00F8661F">
        <w:t xml:space="preserve"> concernant le</w:t>
      </w:r>
      <w:r>
        <w:t xml:space="preserve"> </w:t>
      </w:r>
      <w:r w:rsidR="00F8661F">
        <w:t>compteur</w:t>
      </w:r>
      <w:bookmarkEnd w:id="64"/>
      <w:bookmarkEnd w:id="65"/>
    </w:p>
    <w:p w14:paraId="37BD9C8A" w14:textId="6541D61D" w:rsidR="00726630" w:rsidRPr="001B59B8" w:rsidRDefault="009E463A" w:rsidP="00726630">
      <w:pPr>
        <w:widowControl w:val="0"/>
        <w:jc w:val="both"/>
      </w:pPr>
      <w:r>
        <w:t>L’accès à l’eau est conditionné à l’existence d’un compteur d’un modèle conforme à la r</w:t>
      </w:r>
      <w:r w:rsidR="00A42DA5">
        <w:t>è</w:t>
      </w:r>
      <w:r>
        <w:t>glementation en vigueur.</w:t>
      </w:r>
      <w:r w:rsidR="00F8661F">
        <w:t xml:space="preserve"> </w:t>
      </w:r>
      <w:r w:rsidR="00726630">
        <w:t>Le service</w:t>
      </w:r>
      <w:r w:rsidR="00726630" w:rsidRPr="002E3238">
        <w:t xml:space="preserve"> </w:t>
      </w:r>
      <w:r w:rsidR="00726630">
        <w:t xml:space="preserve">en </w:t>
      </w:r>
      <w:r w:rsidR="00726630" w:rsidRPr="002E3238">
        <w:t xml:space="preserve">détermine les </w:t>
      </w:r>
      <w:r w:rsidR="00726630" w:rsidRPr="001B59B8">
        <w:t xml:space="preserve">caractéristiques au vu des besoins annoncés par l’abonné. </w:t>
      </w:r>
    </w:p>
    <w:p w14:paraId="5B6E3CBE" w14:textId="4DF962B4" w:rsidR="00726630" w:rsidRPr="001B59B8" w:rsidRDefault="00726630" w:rsidP="00726630">
      <w:pPr>
        <w:widowControl w:val="0"/>
        <w:jc w:val="both"/>
      </w:pPr>
      <w:r w:rsidRPr="001B59B8">
        <w:t>L’emplacement du compteur</w:t>
      </w:r>
      <w:r w:rsidR="00755EEF" w:rsidRPr="001B59B8">
        <w:t>, qui constitue un des éléments du branchement, obéit aux règles relatives à l’installation de celui-ci fixées à l’</w:t>
      </w:r>
      <w:r w:rsidR="00755EEF" w:rsidRPr="001B59B8">
        <w:fldChar w:fldCharType="begin"/>
      </w:r>
      <w:r w:rsidR="00755EEF" w:rsidRPr="001B59B8">
        <w:instrText xml:space="preserve"> REF _Ref244739435 \n \h </w:instrText>
      </w:r>
      <w:r w:rsidR="001B59B8">
        <w:instrText xml:space="preserve"> \* MERGEFORMAT </w:instrText>
      </w:r>
      <w:r w:rsidR="00755EEF" w:rsidRPr="001B59B8">
        <w:fldChar w:fldCharType="separate"/>
      </w:r>
      <w:r w:rsidR="00A30834">
        <w:t>Article 11</w:t>
      </w:r>
      <w:r w:rsidR="00755EEF" w:rsidRPr="001B59B8">
        <w:fldChar w:fldCharType="end"/>
      </w:r>
      <w:r w:rsidRPr="001B59B8">
        <w:t>. Selon l’accessibilité de l’emplacement choisi, le service peut être amené à installer aux frais du propriétaire un système de relevé à distance.</w:t>
      </w:r>
      <w:r w:rsidR="00755EEF" w:rsidRPr="001B59B8">
        <w:t xml:space="preserve"> </w:t>
      </w:r>
    </w:p>
    <w:p w14:paraId="48240547" w14:textId="70E26A0F" w:rsidR="00726630" w:rsidRDefault="00F8661F" w:rsidP="0012449D">
      <w:pPr>
        <w:widowControl w:val="0"/>
        <w:jc w:val="both"/>
      </w:pPr>
      <w:r w:rsidRPr="001B59B8">
        <w:t>Le</w:t>
      </w:r>
      <w:r w:rsidR="00056FD0" w:rsidRPr="001B59B8">
        <w:t xml:space="preserve"> c</w:t>
      </w:r>
      <w:r w:rsidR="000903E9" w:rsidRPr="001B59B8">
        <w:t>ompteur, qui appartie</w:t>
      </w:r>
      <w:r w:rsidR="00ED6233" w:rsidRPr="001B59B8">
        <w:t>nt au service,</w:t>
      </w:r>
      <w:r w:rsidR="00056FD0" w:rsidRPr="001B59B8">
        <w:t xml:space="preserve"> </w:t>
      </w:r>
      <w:r w:rsidR="000903E9" w:rsidRPr="001B59B8">
        <w:t>est</w:t>
      </w:r>
      <w:r w:rsidR="00056FD0" w:rsidRPr="001B59B8">
        <w:t xml:space="preserve"> </w:t>
      </w:r>
      <w:r w:rsidR="000903E9" w:rsidRPr="001B59B8">
        <w:t>un équipement public fourni, posé, vérifié, entretenu, relevé</w:t>
      </w:r>
      <w:r w:rsidR="00056FD0" w:rsidRPr="001B59B8">
        <w:t xml:space="preserve"> et </w:t>
      </w:r>
      <w:r w:rsidR="000903E9" w:rsidRPr="001B59B8">
        <w:t>renouvelé</w:t>
      </w:r>
      <w:r w:rsidR="00056FD0" w:rsidRPr="001B59B8">
        <w:t xml:space="preserve"> par l</w:t>
      </w:r>
      <w:r w:rsidR="00ED6233" w:rsidRPr="001B59B8">
        <w:t>ui</w:t>
      </w:r>
      <w:r w:rsidR="00662462" w:rsidRPr="001B59B8">
        <w:t xml:space="preserve"> à ses frais</w:t>
      </w:r>
      <w:r w:rsidR="00430263" w:rsidRPr="001B59B8">
        <w:t xml:space="preserve"> hormis dans les cas prévus à l’</w:t>
      </w:r>
      <w:r w:rsidR="00430263" w:rsidRPr="001B59B8">
        <w:fldChar w:fldCharType="begin"/>
      </w:r>
      <w:r w:rsidR="00430263" w:rsidRPr="001B59B8">
        <w:instrText xml:space="preserve"> REF _Ref246127144 \n \h </w:instrText>
      </w:r>
      <w:r w:rsidR="001B59B8">
        <w:instrText xml:space="preserve"> \* MERGEFORMAT </w:instrText>
      </w:r>
      <w:r w:rsidR="00430263" w:rsidRPr="001B59B8">
        <w:fldChar w:fldCharType="separate"/>
      </w:r>
      <w:r w:rsidR="00A30834">
        <w:t>Article 14</w:t>
      </w:r>
      <w:r w:rsidR="00430263" w:rsidRPr="001B59B8">
        <w:fldChar w:fldCharType="end"/>
      </w:r>
      <w:r w:rsidR="00056FD0" w:rsidRPr="001B59B8">
        <w:t>. Conformément à l’</w:t>
      </w:r>
      <w:r w:rsidR="001239F8" w:rsidRPr="001B59B8">
        <w:fldChar w:fldCharType="begin"/>
      </w:r>
      <w:r w:rsidR="001239F8" w:rsidRPr="001B59B8">
        <w:instrText xml:space="preserve"> REF _Ref244737843 \n \h </w:instrText>
      </w:r>
      <w:r w:rsidR="001B59B8">
        <w:instrText xml:space="preserve"> \* MERGEFORMAT </w:instrText>
      </w:r>
      <w:r w:rsidR="001239F8" w:rsidRPr="001B59B8">
        <w:fldChar w:fldCharType="separate"/>
      </w:r>
      <w:r w:rsidR="00A30834">
        <w:t>Article 10</w:t>
      </w:r>
      <w:r w:rsidR="001239F8" w:rsidRPr="001B59B8">
        <w:fldChar w:fldCharType="end"/>
      </w:r>
      <w:r w:rsidR="001239F8" w:rsidRPr="001B59B8">
        <w:t xml:space="preserve"> </w:t>
      </w:r>
      <w:r w:rsidR="001239F8" w:rsidRPr="001B59B8">
        <w:fldChar w:fldCharType="begin"/>
      </w:r>
      <w:r w:rsidR="001239F8" w:rsidRPr="001B59B8">
        <w:instrText xml:space="preserve"> REF _Ref244751568 \n \h </w:instrText>
      </w:r>
      <w:r w:rsidR="001B59B8">
        <w:instrText xml:space="preserve"> \* MERGEFORMAT </w:instrText>
      </w:r>
      <w:r w:rsidR="001239F8" w:rsidRPr="001B59B8">
        <w:fldChar w:fldCharType="separate"/>
      </w:r>
      <w:r w:rsidR="00A30834">
        <w:t>a)</w:t>
      </w:r>
      <w:r w:rsidR="001239F8" w:rsidRPr="001B59B8">
        <w:fldChar w:fldCharType="end"/>
      </w:r>
      <w:r w:rsidR="00056FD0" w:rsidRPr="001B59B8">
        <w:t xml:space="preserve">, </w:t>
      </w:r>
      <w:r w:rsidR="00726630" w:rsidRPr="001B59B8">
        <w:t xml:space="preserve">l’abonné lui garantit à tout moment </w:t>
      </w:r>
      <w:r w:rsidR="00056FD0" w:rsidRPr="001B59B8">
        <w:t>l’accès pour ces interventions</w:t>
      </w:r>
      <w:r w:rsidR="00056FD0" w:rsidRPr="002E3238">
        <w:t>.</w:t>
      </w:r>
      <w:r w:rsidR="00ED6233" w:rsidRPr="002E3238">
        <w:t xml:space="preserve"> </w:t>
      </w:r>
    </w:p>
    <w:p w14:paraId="2B00DACA" w14:textId="13E5ABD9" w:rsidR="009E463A" w:rsidRDefault="009E463A" w:rsidP="0012449D">
      <w:pPr>
        <w:widowControl w:val="0"/>
        <w:jc w:val="both"/>
      </w:pPr>
      <w:r w:rsidRPr="002E3238">
        <w:t>Les règles applicables au déplacement du compteur sont définies à l’</w:t>
      </w:r>
      <w:r w:rsidR="0034789C">
        <w:fldChar w:fldCharType="begin"/>
      </w:r>
      <w:r w:rsidR="0034789C">
        <w:instrText xml:space="preserve"> REF _Ref32336447 \n \h </w:instrText>
      </w:r>
      <w:r w:rsidR="0034789C">
        <w:fldChar w:fldCharType="separate"/>
      </w:r>
      <w:r w:rsidR="00A30834">
        <w:t>0</w:t>
      </w:r>
      <w:r w:rsidR="0034789C">
        <w:fldChar w:fldCharType="end"/>
      </w:r>
      <w:r w:rsidRPr="002E3238">
        <w:t xml:space="preserve"> relatif aux modifications des branchements.</w:t>
      </w:r>
    </w:p>
    <w:p w14:paraId="79928C52" w14:textId="36B997EE" w:rsidR="004A78D1" w:rsidRDefault="004A78D1" w:rsidP="008E6CAD">
      <w:pPr>
        <w:pStyle w:val="Article"/>
        <w:numPr>
          <w:ilvl w:val="2"/>
          <w:numId w:val="3"/>
        </w:numPr>
        <w:ind w:left="1985" w:hanging="1276"/>
      </w:pPr>
      <w:bookmarkStart w:id="66" w:name="_Toc244826118"/>
      <w:bookmarkStart w:id="67" w:name="_Toc134507020"/>
      <w:r>
        <w:t>Règles particulières concernant les constructions collectives</w:t>
      </w:r>
      <w:bookmarkEnd w:id="66"/>
      <w:bookmarkEnd w:id="67"/>
    </w:p>
    <w:p w14:paraId="0B2DC6D6" w14:textId="4A29EF00" w:rsidR="00D1184C" w:rsidRDefault="00D1184C" w:rsidP="0012449D">
      <w:pPr>
        <w:widowControl w:val="0"/>
        <w:jc w:val="both"/>
      </w:pPr>
      <w:r>
        <w:t>Les constructions collectives (lotissements, immeubles et ensembles) sont doté</w:t>
      </w:r>
      <w:r w:rsidR="003777A7">
        <w:t>e</w:t>
      </w:r>
      <w:r>
        <w:t xml:space="preserve">s par défaut d’un compteur général situé en limite de domaine public ou au plus près de celle-ci (compteur dit « de pied d’immeuble » ou « d’entrée d’ensemble »). Ce compteur donne nécessairement lieu à établissement </w:t>
      </w:r>
      <w:r>
        <w:lastRenderedPageBreak/>
        <w:t xml:space="preserve">d’un abonnement dans les conditions </w:t>
      </w:r>
      <w:r w:rsidR="00C87B39">
        <w:t>prévues à l’</w:t>
      </w:r>
      <w:r w:rsidR="00C87B39">
        <w:fldChar w:fldCharType="begin"/>
      </w:r>
      <w:r w:rsidR="00C87B39">
        <w:instrText xml:space="preserve"> REF _Ref244748181 \n \h </w:instrText>
      </w:r>
      <w:r w:rsidR="00C87B39">
        <w:fldChar w:fldCharType="separate"/>
      </w:r>
      <w:r w:rsidR="00A30834">
        <w:t>Article 6</w:t>
      </w:r>
      <w:r w:rsidR="00C87B39">
        <w:fldChar w:fldCharType="end"/>
      </w:r>
      <w:r w:rsidR="00C87B39">
        <w:fldChar w:fldCharType="begin"/>
      </w:r>
      <w:r w:rsidR="00C87B39">
        <w:instrText xml:space="preserve"> REF _Ref244748193 \n \h </w:instrText>
      </w:r>
      <w:r w:rsidR="00C87B39">
        <w:fldChar w:fldCharType="separate"/>
      </w:r>
      <w:r w:rsidR="00A30834">
        <w:t>a)</w:t>
      </w:r>
      <w:r w:rsidR="00C87B39">
        <w:fldChar w:fldCharType="end"/>
      </w:r>
      <w:r>
        <w:t xml:space="preserve">. </w:t>
      </w:r>
    </w:p>
    <w:p w14:paraId="25C6CEA0" w14:textId="77777777" w:rsidR="009504E3" w:rsidRPr="00662361" w:rsidRDefault="00C87B39" w:rsidP="009504E3">
      <w:pPr>
        <w:widowControl w:val="0"/>
        <w:jc w:val="both"/>
        <w:rPr>
          <w:color w:val="000000" w:themeColor="text1"/>
        </w:rPr>
      </w:pPr>
      <w:r>
        <w:t>Dans le cadre d’</w:t>
      </w:r>
      <w:r w:rsidR="00D1184C">
        <w:t xml:space="preserve">une convention pour </w:t>
      </w:r>
      <w:r w:rsidR="00D1184C" w:rsidRPr="00662361">
        <w:rPr>
          <w:color w:val="000000" w:themeColor="text1"/>
        </w:rPr>
        <w:t xml:space="preserve">l’individualisation de la fourniture d’eau, </w:t>
      </w:r>
      <w:r w:rsidR="009504E3" w:rsidRPr="00662361">
        <w:rPr>
          <w:color w:val="000000" w:themeColor="text1"/>
        </w:rPr>
        <w:t>et afin non seulement de garantir qu’aucun volume n’échappe au comptage et à la facturation mais aussi d’assurer la contribution équitable de tous les usagers à l’équilibre financier du service, les prescriptions spécifiques suivantes s’appliquent :</w:t>
      </w:r>
    </w:p>
    <w:p w14:paraId="2D016BF9" w14:textId="6DF373D9" w:rsidR="00662361" w:rsidRDefault="00C87B39" w:rsidP="008E6CAD">
      <w:pPr>
        <w:pStyle w:val="Paragraphedeliste"/>
        <w:numPr>
          <w:ilvl w:val="0"/>
          <w:numId w:val="11"/>
        </w:numPr>
        <w:spacing w:before="60"/>
        <w:contextualSpacing w:val="0"/>
        <w:jc w:val="both"/>
      </w:pPr>
      <w:r w:rsidRPr="00662361">
        <w:rPr>
          <w:color w:val="000000" w:themeColor="text1"/>
        </w:rPr>
        <w:t xml:space="preserve">le </w:t>
      </w:r>
      <w:r w:rsidRPr="00662361">
        <w:t>service installe</w:t>
      </w:r>
      <w:r w:rsidR="00662361">
        <w:t xml:space="preserve"> un compteur </w:t>
      </w:r>
      <w:r w:rsidR="00D1184C">
        <w:t>pour chaque logement ou unité de consommation (bureau, commerce, etc.)</w:t>
      </w:r>
      <w:r w:rsidR="003A16B3">
        <w:t>.</w:t>
      </w:r>
      <w:r w:rsidR="003A16B3" w:rsidRPr="003A16B3">
        <w:t xml:space="preserve"> </w:t>
      </w:r>
      <w:r w:rsidR="003A16B3">
        <w:t>Selon la configuration des lieux, il peut être nécessaire d’installer plusieurs compteurs pour un même logement ou unité de consommation afin de comptabiliser la totalité des consommations qui s’y rattachent</w:t>
      </w:r>
      <w:r w:rsidR="00662361">
        <w:t> ;</w:t>
      </w:r>
    </w:p>
    <w:p w14:paraId="7637FB84" w14:textId="77777777" w:rsidR="00662361" w:rsidRDefault="00662361" w:rsidP="008E6CAD">
      <w:pPr>
        <w:pStyle w:val="Paragraphedeliste"/>
        <w:numPr>
          <w:ilvl w:val="0"/>
          <w:numId w:val="5"/>
        </w:numPr>
        <w:spacing w:before="60"/>
        <w:contextualSpacing w:val="0"/>
        <w:jc w:val="both"/>
      </w:pPr>
      <w:r>
        <w:t>l</w:t>
      </w:r>
      <w:r w:rsidR="00C87B39">
        <w:t xml:space="preserve">es modalités </w:t>
      </w:r>
      <w:r w:rsidR="0055002B">
        <w:t xml:space="preserve">de pose de ces divers compteurs sont définies dans </w:t>
      </w:r>
      <w:r w:rsidR="00C87B39">
        <w:t>la convention</w:t>
      </w:r>
      <w:r w:rsidR="0055002B">
        <w:t xml:space="preserve"> : </w:t>
      </w:r>
      <w:r w:rsidR="00C87B39">
        <w:t xml:space="preserve">lieu d’implantation, calibre, </w:t>
      </w:r>
      <w:r w:rsidRPr="00662361">
        <w:t xml:space="preserve">pose sur chacun de ces compteurs d’une tête émettrice pour le relevé à distance, </w:t>
      </w:r>
      <w:r w:rsidR="00C87B39">
        <w:t>etc.</w:t>
      </w:r>
      <w:r>
        <w:t> ;</w:t>
      </w:r>
    </w:p>
    <w:p w14:paraId="194DA7D9" w14:textId="0731267A" w:rsidR="00662361" w:rsidRDefault="00662361" w:rsidP="008E6CAD">
      <w:pPr>
        <w:pStyle w:val="Paragraphedeliste"/>
        <w:numPr>
          <w:ilvl w:val="0"/>
          <w:numId w:val="5"/>
        </w:numPr>
        <w:spacing w:before="60"/>
        <w:contextualSpacing w:val="0"/>
        <w:jc w:val="both"/>
      </w:pPr>
      <w:r>
        <w:t>l</w:t>
      </w:r>
      <w:r w:rsidR="00FB6EB3">
        <w:t xml:space="preserve">e compteur général qui existait avant le déploiement de l’individualisation </w:t>
      </w:r>
      <w:r w:rsidR="00C87B39">
        <w:t>est maintenu, de même que l’abonnement qui lui est associé</w:t>
      </w:r>
      <w:r w:rsidR="0055758D">
        <w:t>. Lorsqu’exceptionnellement ce compteur n’existait pas, le service l’installe et un abonnement est obligatoirement souscrit</w:t>
      </w:r>
      <w:r w:rsidR="00ED645C">
        <w:t xml:space="preserve"> dans les conditions de l’</w:t>
      </w:r>
      <w:r w:rsidR="00ED645C">
        <w:fldChar w:fldCharType="begin"/>
      </w:r>
      <w:r w:rsidR="00ED645C">
        <w:instrText xml:space="preserve"> REF _Ref244748181 \n \h </w:instrText>
      </w:r>
      <w:r w:rsidR="00ED645C">
        <w:fldChar w:fldCharType="separate"/>
      </w:r>
      <w:r w:rsidR="00A30834">
        <w:t>Article 6</w:t>
      </w:r>
      <w:r w:rsidR="00ED645C">
        <w:fldChar w:fldCharType="end"/>
      </w:r>
      <w:r w:rsidR="00ED645C">
        <w:fldChar w:fldCharType="begin"/>
      </w:r>
      <w:r w:rsidR="00ED645C">
        <w:instrText xml:space="preserve"> REF _Ref244748193 \n \h </w:instrText>
      </w:r>
      <w:r w:rsidR="00ED645C">
        <w:fldChar w:fldCharType="separate"/>
      </w:r>
      <w:r w:rsidR="00A30834">
        <w:t>a)</w:t>
      </w:r>
      <w:r w:rsidR="00ED645C">
        <w:fldChar w:fldCharType="end"/>
      </w:r>
      <w:r w:rsidR="00ED645C">
        <w:t>. A défaut de la pose de ce compteur, l’individualisation ne peut être poursuivie</w:t>
      </w:r>
      <w:r w:rsidR="0055758D">
        <w:t> ;</w:t>
      </w:r>
    </w:p>
    <w:p w14:paraId="58D8AB3A" w14:textId="19E3C3F1" w:rsidR="00D1184C" w:rsidRDefault="00662361" w:rsidP="008E6CAD">
      <w:pPr>
        <w:pStyle w:val="Paragraphedeliste"/>
        <w:numPr>
          <w:ilvl w:val="0"/>
          <w:numId w:val="5"/>
        </w:numPr>
        <w:spacing w:before="60"/>
        <w:contextualSpacing w:val="0"/>
        <w:jc w:val="both"/>
      </w:pPr>
      <w:r>
        <w:t>l</w:t>
      </w:r>
      <w:r w:rsidR="00151301">
        <w:t xml:space="preserve">es consommations imputées </w:t>
      </w:r>
      <w:r>
        <w:t xml:space="preserve">au compteur général </w:t>
      </w:r>
      <w:r w:rsidR="00755EEF">
        <w:t xml:space="preserve">sont mises à la charge du titulaire de </w:t>
      </w:r>
      <w:r>
        <w:t xml:space="preserve">l’abonnement associé </w:t>
      </w:r>
      <w:r w:rsidR="00755EEF">
        <w:t>(bailleur, syndic</w:t>
      </w:r>
      <w:r w:rsidR="0055002B">
        <w:t>, copropriété</w:t>
      </w:r>
      <w:r w:rsidR="00755EEF">
        <w:t>)</w:t>
      </w:r>
      <w:r>
        <w:t xml:space="preserve"> : elles </w:t>
      </w:r>
      <w:r w:rsidR="00151301">
        <w:t>correspondent au total des volumes qu’il mesure</w:t>
      </w:r>
      <w:r w:rsidR="002E3206">
        <w:t>,</w:t>
      </w:r>
      <w:r w:rsidR="00151301">
        <w:t xml:space="preserve"> déduction faite de la somme des volumes mesurés par les compteurs individuels.</w:t>
      </w:r>
      <w:r w:rsidR="00F6414E">
        <w:t xml:space="preserve"> Une éventuelle valeur négative sera arrondie à zéro</w:t>
      </w:r>
      <w:r w:rsidR="003A16B3">
        <w:t>.</w:t>
      </w:r>
    </w:p>
    <w:p w14:paraId="29049AE4" w14:textId="3B4624D7" w:rsidR="00ED645C" w:rsidRDefault="0055758D" w:rsidP="0012449D">
      <w:pPr>
        <w:widowControl w:val="0"/>
        <w:jc w:val="both"/>
        <w:rPr>
          <w:color w:val="000000" w:themeColor="text1"/>
        </w:rPr>
      </w:pPr>
      <w:r>
        <w:rPr>
          <w:color w:val="000000" w:themeColor="text1"/>
        </w:rPr>
        <w:t xml:space="preserve">Tous les frais associés sont à la charge </w:t>
      </w:r>
      <w:r w:rsidR="00ED645C">
        <w:rPr>
          <w:color w:val="000000" w:themeColor="text1"/>
        </w:rPr>
        <w:t>de la copropriété ou du bailleur.</w:t>
      </w:r>
    </w:p>
    <w:p w14:paraId="26C887CF" w14:textId="3D9E79D5" w:rsidR="00A40180" w:rsidRDefault="00FC403E" w:rsidP="008E6CAD">
      <w:pPr>
        <w:pStyle w:val="Article"/>
        <w:numPr>
          <w:ilvl w:val="2"/>
          <w:numId w:val="3"/>
        </w:numPr>
        <w:ind w:left="1985" w:hanging="1276"/>
      </w:pPr>
      <w:bookmarkStart w:id="68" w:name="_Toc244826119"/>
      <w:bookmarkStart w:id="69" w:name="_Ref246127144"/>
      <w:bookmarkStart w:id="70" w:name="_Ref32576840"/>
      <w:bookmarkStart w:id="71" w:name="_Toc134507021"/>
      <w:r>
        <w:t>Protection et r</w:t>
      </w:r>
      <w:r w:rsidR="00783EB0">
        <w:t xml:space="preserve">emplacement </w:t>
      </w:r>
      <w:r w:rsidR="000903E9">
        <w:t>du</w:t>
      </w:r>
      <w:r w:rsidR="00A40180">
        <w:t xml:space="preserve"> </w:t>
      </w:r>
      <w:r w:rsidR="000903E9">
        <w:t>compteur</w:t>
      </w:r>
      <w:bookmarkEnd w:id="68"/>
      <w:bookmarkEnd w:id="69"/>
      <w:bookmarkEnd w:id="70"/>
      <w:bookmarkEnd w:id="71"/>
    </w:p>
    <w:p w14:paraId="088FDD21" w14:textId="222D8756" w:rsidR="00D9295A" w:rsidRDefault="00326D5C" w:rsidP="000751F8">
      <w:pPr>
        <w:widowControl w:val="0"/>
        <w:jc w:val="both"/>
      </w:pPr>
      <w:r>
        <w:t>En domaine privé, l</w:t>
      </w:r>
      <w:r w:rsidR="000751F8">
        <w:t xml:space="preserve">a niche ou le regard abritant le compteur sont entretenus et constamment maintenus dégagés et propres par l’abonné. Il met en œuvre les mesures appropriées pour assurer la protection du compteur, notamment contre les chocs et le gel ; en l’absence de telles mesures, et sauf circonstances (notamment météorologiques) exceptionnelles, toute dégradation engage sa responsabilité. Les frais de réparation ou de remplacement sont alors à sa charge. </w:t>
      </w:r>
    </w:p>
    <w:p w14:paraId="72B0D5BF" w14:textId="77777777" w:rsidR="00326D5C" w:rsidRDefault="00326D5C" w:rsidP="00326D5C">
      <w:pPr>
        <w:widowControl w:val="0"/>
        <w:jc w:val="both"/>
      </w:pPr>
      <w:r>
        <w:t>Lorsque la niche ou le regard sont implantés sur la voie publique, l’abonné est dégagé de ces diverses obligations.</w:t>
      </w:r>
    </w:p>
    <w:p w14:paraId="42C4E024" w14:textId="28E695C8" w:rsidR="000751F8" w:rsidRDefault="000751F8" w:rsidP="000751F8">
      <w:pPr>
        <w:widowControl w:val="0"/>
        <w:jc w:val="both"/>
      </w:pPr>
      <w:r>
        <w:t>Hormis les protections contre le gel, aucun matériau ou équipement ne doit être installé dans la niche ou le regard, afin que la lecture directe de l’index du compteur par le service soit possible à tout moment.</w:t>
      </w:r>
    </w:p>
    <w:p w14:paraId="15D791BC" w14:textId="1AAFC57A" w:rsidR="000751F8" w:rsidRDefault="000751F8" w:rsidP="000751F8">
      <w:pPr>
        <w:widowControl w:val="0"/>
        <w:jc w:val="both"/>
      </w:pPr>
      <w:r w:rsidRPr="00CA035E">
        <w:t>Seul le service est autorisé à intervenir sur le compteur. Il le remplace à ses frais lorsqu’une anomalie de fonctionnement ne peut être réparée ou lorsqu’il a atteint sa durée normale de fonctionnement</w:t>
      </w:r>
      <w:r w:rsidR="00326D5C">
        <w:t xml:space="preserve"> (15 ans)</w:t>
      </w:r>
      <w:r w:rsidRPr="00CA035E">
        <w:t xml:space="preserve">. Lors du renouvellement du compteur, un dispositif de relevé à distance </w:t>
      </w:r>
      <w:r>
        <w:t>est</w:t>
      </w:r>
      <w:r w:rsidRPr="00CA035E">
        <w:t xml:space="preserve"> systé</w:t>
      </w:r>
      <w:r w:rsidRPr="00326D5C">
        <w:rPr>
          <w:color w:val="000000" w:themeColor="text1"/>
        </w:rPr>
        <w:t xml:space="preserve">matiquement posé par le service, à ses </w:t>
      </w:r>
      <w:r w:rsidRPr="001B59B8">
        <w:rPr>
          <w:color w:val="000000" w:themeColor="text1"/>
        </w:rPr>
        <w:t xml:space="preserve">frais. </w:t>
      </w:r>
      <w:r w:rsidR="00326D5C" w:rsidRPr="001B59B8">
        <w:rPr>
          <w:color w:val="000000" w:themeColor="text1"/>
        </w:rPr>
        <w:t xml:space="preserve">En cas d’opposition écrite explicite de l’abonné, et conformément à la fiche tarifaire, le service facture une majoration lors de chaque campagne de relève. </w:t>
      </w:r>
      <w:r w:rsidR="00326D5C" w:rsidRPr="001B59B8">
        <w:t>L</w:t>
      </w:r>
      <w:r w:rsidRPr="001B59B8">
        <w:t>e remplacement du compteur est à la charge</w:t>
      </w:r>
      <w:r w:rsidRPr="00CA035E">
        <w:t xml:space="preserve"> de l’abonné lorsqu’il en fait la demande en vue d’obtenir un compteur dont le diamètre est mieux adapté à ses besoins.</w:t>
      </w:r>
    </w:p>
    <w:p w14:paraId="09FE85CF" w14:textId="77777777" w:rsidR="000751F8" w:rsidRDefault="000751F8" w:rsidP="000751F8">
      <w:pPr>
        <w:widowControl w:val="0"/>
        <w:jc w:val="both"/>
      </w:pPr>
      <w:r>
        <w:t xml:space="preserve">Il est interdit à l’abonné de déplacer le compteur, d’enlever la bague de plombage, d’intervenir sur le dispositif de </w:t>
      </w:r>
      <w:r w:rsidRPr="00CA035E">
        <w:t>relevé à distance</w:t>
      </w:r>
      <w:r>
        <w:t xml:space="preserve"> et plus généralement de procéder à quelque manipulation que ce soit. Les conséquences financières d’une dégradation résultant du non-respect de cette interdiction sont à la charge exclusive de l’abonné.</w:t>
      </w:r>
    </w:p>
    <w:p w14:paraId="2FC410E1" w14:textId="4F34CE8B" w:rsidR="004A78D1" w:rsidRDefault="004A78D1" w:rsidP="008E6CAD">
      <w:pPr>
        <w:pStyle w:val="Article"/>
        <w:numPr>
          <w:ilvl w:val="2"/>
          <w:numId w:val="3"/>
        </w:numPr>
        <w:ind w:left="1985" w:hanging="1276"/>
      </w:pPr>
      <w:bookmarkStart w:id="72" w:name="_Toc244826120"/>
      <w:bookmarkStart w:id="73" w:name="_Ref32600749"/>
      <w:bookmarkStart w:id="74" w:name="_Ref33165604"/>
      <w:bookmarkStart w:id="75" w:name="_Toc134507022"/>
      <w:r>
        <w:t xml:space="preserve">Relevé </w:t>
      </w:r>
      <w:r w:rsidR="00151301">
        <w:t>des</w:t>
      </w:r>
      <w:r>
        <w:t xml:space="preserve"> compteur</w:t>
      </w:r>
      <w:r w:rsidR="00151301">
        <w:t>s</w:t>
      </w:r>
      <w:bookmarkEnd w:id="72"/>
      <w:bookmarkEnd w:id="73"/>
      <w:bookmarkEnd w:id="74"/>
      <w:bookmarkEnd w:id="75"/>
    </w:p>
    <w:p w14:paraId="1A003965" w14:textId="104F6027" w:rsidR="008E3A05" w:rsidRDefault="008E3A05" w:rsidP="008E3A05">
      <w:pPr>
        <w:widowControl w:val="0"/>
        <w:jc w:val="both"/>
      </w:pPr>
      <w:r>
        <w:t>Le service relève l</w:t>
      </w:r>
      <w:r w:rsidR="00B4130D">
        <w:t>’index d</w:t>
      </w:r>
      <w:r>
        <w:t xml:space="preserve">es </w:t>
      </w:r>
      <w:r w:rsidRPr="001B59B8">
        <w:t xml:space="preserve">compteurs une fois par an. L’abonné lui assure alors toutes facilités pour cela. </w:t>
      </w:r>
      <w:r w:rsidR="00E0210F" w:rsidRPr="001B59B8">
        <w:t>Si le dispositif de relevé à distance n’a pu être installé du fait de l’abonné, le service procède à un relevé manuel, ce qui entraîne l’application de frais forfaitaires dont le montant est indiqué dans la fiche tarifaire.</w:t>
      </w:r>
    </w:p>
    <w:p w14:paraId="55CAE4F1" w14:textId="77777777" w:rsidR="00D9295A" w:rsidRDefault="00463EF9" w:rsidP="0061125C">
      <w:pPr>
        <w:widowControl w:val="0"/>
        <w:jc w:val="both"/>
      </w:pPr>
      <w:r w:rsidRPr="008E3A05">
        <w:lastRenderedPageBreak/>
        <w:t xml:space="preserve">Si le service ne peut accéder au compteur, </w:t>
      </w:r>
      <w:r>
        <w:t xml:space="preserve">il dépose chez l’abonné une carte-relève pour que celui-ci </w:t>
      </w:r>
      <w:r w:rsidR="00FD3D6F">
        <w:t>effectue le</w:t>
      </w:r>
      <w:r>
        <w:t xml:space="preserve"> relevé. </w:t>
      </w:r>
    </w:p>
    <w:p w14:paraId="3D95842D" w14:textId="502861FA" w:rsidR="00463EF9" w:rsidRPr="001B59B8" w:rsidRDefault="00463EF9" w:rsidP="00463EF9">
      <w:pPr>
        <w:widowControl w:val="0"/>
        <w:jc w:val="both"/>
      </w:pPr>
      <w:r w:rsidRPr="006C1AB7">
        <w:t xml:space="preserve">Si l’abonné </w:t>
      </w:r>
      <w:r w:rsidRPr="008E3A05">
        <w:t xml:space="preserve">ne </w:t>
      </w:r>
      <w:r>
        <w:t xml:space="preserve">la </w:t>
      </w:r>
      <w:r w:rsidRPr="008E3A05">
        <w:t xml:space="preserve">transmet pas dans les 10 jours du passage, un rendez-vous est fixé pour permettre le relevé par le service. Si le rendez-vous n’est pas honoré par l’abonné, la consommation retenue pour établir la facturation est provisoirement fixée au niveau de celle de la période correspondante de l’année précédente ou à défaut </w:t>
      </w:r>
      <w:r w:rsidRPr="001B59B8">
        <w:t xml:space="preserve">estimée </w:t>
      </w:r>
      <w:r w:rsidRPr="001B59B8">
        <w:rPr>
          <w:i/>
        </w:rPr>
        <w:t>prorata temporis</w:t>
      </w:r>
      <w:r w:rsidRPr="001B59B8">
        <w:t xml:space="preserve"> par le service par référence aux consommations annuelles suivantes. </w:t>
      </w:r>
    </w:p>
    <w:p w14:paraId="1255E237" w14:textId="77777777" w:rsidR="00463EF9" w:rsidRPr="001B59B8" w:rsidRDefault="00463EF9" w:rsidP="00463EF9">
      <w:pPr>
        <w:widowControl w:val="0"/>
        <w:jc w:val="both"/>
      </w:pPr>
    </w:p>
    <w:tbl>
      <w:tblPr>
        <w:tblStyle w:val="Grilledutableau"/>
        <w:tblW w:w="0" w:type="auto"/>
        <w:jc w:val="center"/>
        <w:tblLook w:val="04A0" w:firstRow="1" w:lastRow="0" w:firstColumn="1" w:lastColumn="0" w:noHBand="0" w:noVBand="1"/>
      </w:tblPr>
      <w:tblGrid>
        <w:gridCol w:w="2835"/>
        <w:gridCol w:w="2835"/>
      </w:tblGrid>
      <w:tr w:rsidR="001B59B8" w:rsidRPr="001B59B8" w14:paraId="762C6349" w14:textId="198140C0" w:rsidTr="003F5ECA">
        <w:trPr>
          <w:trHeight w:val="386"/>
          <w:jc w:val="center"/>
        </w:trPr>
        <w:tc>
          <w:tcPr>
            <w:tcW w:w="2835" w:type="dxa"/>
          </w:tcPr>
          <w:p w14:paraId="71F3D11F" w14:textId="5CED212F" w:rsidR="001B59B8" w:rsidRPr="001B59B8" w:rsidRDefault="001B59B8" w:rsidP="00BF013A">
            <w:pPr>
              <w:widowControl w:val="0"/>
              <w:jc w:val="center"/>
              <w:rPr>
                <w:b/>
              </w:rPr>
            </w:pPr>
            <w:r w:rsidRPr="001B59B8">
              <w:rPr>
                <w:b/>
              </w:rPr>
              <w:t xml:space="preserve">Diamètre du compteur </w:t>
            </w:r>
            <w:r w:rsidRPr="001B59B8">
              <w:rPr>
                <w:b/>
              </w:rPr>
              <w:br/>
              <w:t>(en mm)</w:t>
            </w:r>
          </w:p>
        </w:tc>
        <w:tc>
          <w:tcPr>
            <w:tcW w:w="2835" w:type="dxa"/>
          </w:tcPr>
          <w:p w14:paraId="31AA87E6" w14:textId="662BCED7" w:rsidR="001B59B8" w:rsidRPr="001B59B8" w:rsidRDefault="001B59B8" w:rsidP="00BF013A">
            <w:pPr>
              <w:widowControl w:val="0"/>
              <w:jc w:val="center"/>
              <w:rPr>
                <w:b/>
              </w:rPr>
            </w:pPr>
            <w:r w:rsidRPr="001B59B8">
              <w:rPr>
                <w:b/>
              </w:rPr>
              <w:t>Consommation de référence (en m</w:t>
            </w:r>
            <w:r w:rsidRPr="001B59B8">
              <w:rPr>
                <w:b/>
                <w:vertAlign w:val="superscript"/>
              </w:rPr>
              <w:t>3</w:t>
            </w:r>
            <w:r w:rsidRPr="001B59B8">
              <w:rPr>
                <w:b/>
              </w:rPr>
              <w:t>/an)</w:t>
            </w:r>
          </w:p>
        </w:tc>
      </w:tr>
      <w:tr w:rsidR="001B59B8" w:rsidRPr="001B59B8" w14:paraId="5FEB83F8" w14:textId="54C08D44" w:rsidTr="003F5ECA">
        <w:trPr>
          <w:jc w:val="center"/>
        </w:trPr>
        <w:tc>
          <w:tcPr>
            <w:tcW w:w="2835" w:type="dxa"/>
          </w:tcPr>
          <w:p w14:paraId="1FE9D478" w14:textId="2E6CBE86" w:rsidR="001B59B8" w:rsidRPr="001B59B8" w:rsidRDefault="001B59B8" w:rsidP="008B60D4">
            <w:pPr>
              <w:widowControl w:val="0"/>
              <w:jc w:val="center"/>
            </w:pPr>
            <w:r w:rsidRPr="001B59B8">
              <w:t>15</w:t>
            </w:r>
          </w:p>
        </w:tc>
        <w:tc>
          <w:tcPr>
            <w:tcW w:w="2835" w:type="dxa"/>
          </w:tcPr>
          <w:p w14:paraId="6888B743" w14:textId="3A64184B" w:rsidR="001B59B8" w:rsidRPr="001B59B8" w:rsidRDefault="001B59B8" w:rsidP="008B60D4">
            <w:pPr>
              <w:widowControl w:val="0"/>
              <w:jc w:val="center"/>
            </w:pPr>
            <w:r w:rsidRPr="001B59B8">
              <w:t>120</w:t>
            </w:r>
          </w:p>
        </w:tc>
      </w:tr>
      <w:tr w:rsidR="001B59B8" w:rsidRPr="001B59B8" w14:paraId="0669DB10" w14:textId="45EA8A28" w:rsidTr="003F5ECA">
        <w:trPr>
          <w:jc w:val="center"/>
        </w:trPr>
        <w:tc>
          <w:tcPr>
            <w:tcW w:w="2835" w:type="dxa"/>
          </w:tcPr>
          <w:p w14:paraId="693299E2" w14:textId="5651CCA7" w:rsidR="001B59B8" w:rsidRPr="001B59B8" w:rsidRDefault="001B59B8" w:rsidP="008B60D4">
            <w:pPr>
              <w:widowControl w:val="0"/>
              <w:jc w:val="center"/>
            </w:pPr>
            <w:r w:rsidRPr="001B59B8">
              <w:t>20</w:t>
            </w:r>
          </w:p>
        </w:tc>
        <w:tc>
          <w:tcPr>
            <w:tcW w:w="2835" w:type="dxa"/>
          </w:tcPr>
          <w:p w14:paraId="5546564E" w14:textId="52C4E907" w:rsidR="001B59B8" w:rsidRPr="001B59B8" w:rsidRDefault="001B59B8" w:rsidP="008B60D4">
            <w:pPr>
              <w:widowControl w:val="0"/>
              <w:jc w:val="center"/>
            </w:pPr>
            <w:r w:rsidRPr="001B59B8">
              <w:t>450</w:t>
            </w:r>
          </w:p>
        </w:tc>
      </w:tr>
      <w:tr w:rsidR="001B59B8" w:rsidRPr="001B59B8" w14:paraId="72D73F93" w14:textId="413112FE" w:rsidTr="003F5ECA">
        <w:trPr>
          <w:jc w:val="center"/>
        </w:trPr>
        <w:tc>
          <w:tcPr>
            <w:tcW w:w="2835" w:type="dxa"/>
          </w:tcPr>
          <w:p w14:paraId="2605976E" w14:textId="220EAEE3" w:rsidR="001B59B8" w:rsidRPr="001B59B8" w:rsidRDefault="001B59B8" w:rsidP="008B60D4">
            <w:pPr>
              <w:widowControl w:val="0"/>
              <w:jc w:val="center"/>
            </w:pPr>
            <w:r w:rsidRPr="001B59B8">
              <w:t>25-30</w:t>
            </w:r>
          </w:p>
        </w:tc>
        <w:tc>
          <w:tcPr>
            <w:tcW w:w="2835" w:type="dxa"/>
          </w:tcPr>
          <w:p w14:paraId="3F8F2DA7" w14:textId="587EE3F0" w:rsidR="001B59B8" w:rsidRPr="001B59B8" w:rsidRDefault="001B59B8" w:rsidP="008B60D4">
            <w:pPr>
              <w:widowControl w:val="0"/>
              <w:jc w:val="center"/>
            </w:pPr>
            <w:r w:rsidRPr="001B59B8">
              <w:t>1 200</w:t>
            </w:r>
          </w:p>
        </w:tc>
      </w:tr>
      <w:tr w:rsidR="001B59B8" w:rsidRPr="001B59B8" w14:paraId="429D2B6F" w14:textId="634B4C23" w:rsidTr="003F5ECA">
        <w:trPr>
          <w:jc w:val="center"/>
        </w:trPr>
        <w:tc>
          <w:tcPr>
            <w:tcW w:w="2835" w:type="dxa"/>
          </w:tcPr>
          <w:p w14:paraId="46AED76C" w14:textId="53D69F9D" w:rsidR="001B59B8" w:rsidRPr="001B59B8" w:rsidRDefault="001B59B8" w:rsidP="008B60D4">
            <w:pPr>
              <w:widowControl w:val="0"/>
              <w:jc w:val="center"/>
            </w:pPr>
            <w:r w:rsidRPr="001B59B8">
              <w:t>40</w:t>
            </w:r>
          </w:p>
        </w:tc>
        <w:tc>
          <w:tcPr>
            <w:tcW w:w="2835" w:type="dxa"/>
          </w:tcPr>
          <w:p w14:paraId="3C8B2F2A" w14:textId="7AEC5B7E" w:rsidR="001B59B8" w:rsidRPr="001B59B8" w:rsidRDefault="001B59B8" w:rsidP="008B60D4">
            <w:pPr>
              <w:widowControl w:val="0"/>
              <w:jc w:val="center"/>
            </w:pPr>
            <w:r w:rsidRPr="001B59B8">
              <w:t>2 500</w:t>
            </w:r>
          </w:p>
        </w:tc>
      </w:tr>
      <w:tr w:rsidR="001B59B8" w:rsidRPr="001B59B8" w14:paraId="324CE9D2" w14:textId="630C2B69" w:rsidTr="003F5ECA">
        <w:trPr>
          <w:jc w:val="center"/>
        </w:trPr>
        <w:tc>
          <w:tcPr>
            <w:tcW w:w="2835" w:type="dxa"/>
          </w:tcPr>
          <w:p w14:paraId="22981E9D" w14:textId="5517633D" w:rsidR="001B59B8" w:rsidRPr="001B59B8" w:rsidRDefault="001B59B8" w:rsidP="008B60D4">
            <w:pPr>
              <w:widowControl w:val="0"/>
              <w:jc w:val="center"/>
            </w:pPr>
            <w:r w:rsidRPr="001B59B8">
              <w:t>50 à 65</w:t>
            </w:r>
          </w:p>
        </w:tc>
        <w:tc>
          <w:tcPr>
            <w:tcW w:w="2835" w:type="dxa"/>
          </w:tcPr>
          <w:p w14:paraId="40DB25FB" w14:textId="32D6F11B" w:rsidR="001B59B8" w:rsidRPr="001B59B8" w:rsidRDefault="001B59B8" w:rsidP="008B60D4">
            <w:pPr>
              <w:widowControl w:val="0"/>
              <w:jc w:val="center"/>
            </w:pPr>
            <w:r w:rsidRPr="001B59B8">
              <w:t>4 000</w:t>
            </w:r>
          </w:p>
        </w:tc>
      </w:tr>
      <w:tr w:rsidR="001B59B8" w14:paraId="3B0BF896" w14:textId="08F0EE5C" w:rsidTr="003F5ECA">
        <w:trPr>
          <w:jc w:val="center"/>
        </w:trPr>
        <w:tc>
          <w:tcPr>
            <w:tcW w:w="2835" w:type="dxa"/>
          </w:tcPr>
          <w:p w14:paraId="4BB2FCBF" w14:textId="0BEF4E4C" w:rsidR="001B59B8" w:rsidRPr="001B59B8" w:rsidRDefault="001B59B8" w:rsidP="008B60D4">
            <w:pPr>
              <w:widowControl w:val="0"/>
              <w:jc w:val="center"/>
            </w:pPr>
            <w:r w:rsidRPr="001B59B8">
              <w:t>&gt; 65</w:t>
            </w:r>
          </w:p>
        </w:tc>
        <w:tc>
          <w:tcPr>
            <w:tcW w:w="2835" w:type="dxa"/>
          </w:tcPr>
          <w:p w14:paraId="2C9714F6" w14:textId="407DBD60" w:rsidR="001B59B8" w:rsidRPr="001B59B8" w:rsidRDefault="001B59B8" w:rsidP="008B60D4">
            <w:pPr>
              <w:widowControl w:val="0"/>
              <w:jc w:val="center"/>
            </w:pPr>
            <w:r w:rsidRPr="001B59B8">
              <w:t>6 000</w:t>
            </w:r>
          </w:p>
        </w:tc>
      </w:tr>
    </w:tbl>
    <w:p w14:paraId="063E5DE0" w14:textId="4BBAA524" w:rsidR="00BF013A" w:rsidRDefault="00BF013A" w:rsidP="008E3A05">
      <w:pPr>
        <w:widowControl w:val="0"/>
        <w:jc w:val="both"/>
      </w:pPr>
    </w:p>
    <w:p w14:paraId="525E3F6D" w14:textId="34D99D2A" w:rsidR="008B60D4" w:rsidRPr="008B60D4" w:rsidRDefault="008B60D4" w:rsidP="008E3A05">
      <w:pPr>
        <w:widowControl w:val="0"/>
        <w:jc w:val="both"/>
        <w:rPr>
          <w:color w:val="000000" w:themeColor="text1"/>
        </w:rPr>
      </w:pPr>
      <w:r w:rsidRPr="001B59B8">
        <w:rPr>
          <w:color w:val="000000" w:themeColor="text1"/>
        </w:rPr>
        <w:t>Outre cette facturation, l’abonné se voit appliquer une pénalité pour inaccessibilité du compteur dont le montant est indiqué dans la fiche tarifaire.</w:t>
      </w:r>
    </w:p>
    <w:p w14:paraId="345A9E15" w14:textId="3229BCD7" w:rsidR="008E3A05" w:rsidRPr="008E3A05" w:rsidRDefault="008E3A05" w:rsidP="008E3A05">
      <w:pPr>
        <w:widowControl w:val="0"/>
        <w:jc w:val="both"/>
      </w:pPr>
      <w:r w:rsidRPr="008E3A05">
        <w:t>La régularisation des index est effectuée lors du relevé suivant.</w:t>
      </w:r>
    </w:p>
    <w:p w14:paraId="12F93E2E" w14:textId="77777777" w:rsidR="001B404A" w:rsidRPr="002E3238" w:rsidRDefault="001B404A" w:rsidP="001B404A">
      <w:pPr>
        <w:widowControl w:val="0"/>
        <w:jc w:val="both"/>
      </w:pPr>
      <w:r w:rsidRPr="008E3A05">
        <w:t xml:space="preserve">Lorsque le compteur ne peut être relevé lors de 2 périodes consécutives, le service met en demeure l’abonné par lettre recommandée avec accusé de réception de lui </w:t>
      </w:r>
      <w:r w:rsidRPr="004E2564">
        <w:t>permettre de procéder au relevé. Si cette procédure demeure sans effet, le service procède à la fermeture du branchement.</w:t>
      </w:r>
    </w:p>
    <w:p w14:paraId="33104437" w14:textId="77777777" w:rsidR="008E3A05" w:rsidRPr="00950C50" w:rsidRDefault="008E3A05" w:rsidP="008E3A05">
      <w:pPr>
        <w:widowControl w:val="0"/>
        <w:jc w:val="both"/>
        <w:rPr>
          <w:spacing w:val="-2"/>
          <w:szCs w:val="22"/>
        </w:rPr>
      </w:pPr>
      <w:r w:rsidRPr="008E3A05">
        <w:rPr>
          <w:spacing w:val="-2"/>
          <w:szCs w:val="22"/>
        </w:rPr>
        <w:t>Pour les abonnés dont le compteur est équipé d’un dispositif de relevé à distance, l’index retenu pour la facturation est automatiquement arrondi au mètre cube le plus proche (inférieur ou supérieur).</w:t>
      </w:r>
    </w:p>
    <w:p w14:paraId="1215C920" w14:textId="0C3D4A23" w:rsidR="008E3A05" w:rsidRPr="001B59B8" w:rsidRDefault="008E3A05" w:rsidP="008E3A05">
      <w:pPr>
        <w:widowControl w:val="0"/>
        <w:jc w:val="both"/>
      </w:pPr>
      <w:r>
        <w:t xml:space="preserve">Lorsque pour une raison quelconque le compteur a cessé de fonctionner entre deux relevés, la consommation est estimée sur la base de celle de la période </w:t>
      </w:r>
      <w:r w:rsidRPr="001B59B8">
        <w:t xml:space="preserve">antérieure équivalente, ou à défaut </w:t>
      </w:r>
      <w:r w:rsidRPr="001B59B8">
        <w:rPr>
          <w:i/>
        </w:rPr>
        <w:t>prorata temporis</w:t>
      </w:r>
      <w:r w:rsidRPr="001B59B8">
        <w:t xml:space="preserve"> </w:t>
      </w:r>
      <w:r w:rsidR="00BF013A" w:rsidRPr="001B59B8">
        <w:t>par référence aux consommation</w:t>
      </w:r>
      <w:r w:rsidR="00610BD4" w:rsidRPr="001B59B8">
        <w:t>s</w:t>
      </w:r>
      <w:r w:rsidR="00BF013A" w:rsidRPr="001B59B8">
        <w:t xml:space="preserve"> ci-dessus.</w:t>
      </w:r>
    </w:p>
    <w:p w14:paraId="1E05BEE1" w14:textId="56F48D0C" w:rsidR="008E3A05" w:rsidRPr="008E3A05" w:rsidRDefault="008E3A05" w:rsidP="0012449D">
      <w:pPr>
        <w:widowControl w:val="0"/>
        <w:jc w:val="both"/>
        <w:rPr>
          <w:iCs/>
        </w:rPr>
      </w:pPr>
      <w:r w:rsidRPr="001B59B8">
        <w:t>Lorsqu’à l’occasion du relevé le service détecte une surconsommation</w:t>
      </w:r>
      <w:r w:rsidRPr="008E3A05">
        <w:t xml:space="preserve"> pouvant être liée à une fuite, il en informe sans délai l’abonné</w:t>
      </w:r>
      <w:r w:rsidR="00723AF1">
        <w:t>, selon la procédure détaillée à l’</w:t>
      </w:r>
      <w:r w:rsidR="00723AF1">
        <w:fldChar w:fldCharType="begin"/>
      </w:r>
      <w:r w:rsidR="00723AF1">
        <w:instrText xml:space="preserve"> REF _Ref315605818 \n \h </w:instrText>
      </w:r>
      <w:r w:rsidR="00723AF1">
        <w:fldChar w:fldCharType="separate"/>
      </w:r>
      <w:r w:rsidR="00A30834">
        <w:t>Article 23</w:t>
      </w:r>
      <w:r w:rsidR="00723AF1">
        <w:fldChar w:fldCharType="end"/>
      </w:r>
      <w:r w:rsidRPr="008E3A05">
        <w:t>.</w:t>
      </w:r>
    </w:p>
    <w:p w14:paraId="21DBC8E1" w14:textId="18B39B38" w:rsidR="00814044" w:rsidRDefault="00814044" w:rsidP="008E6CAD">
      <w:pPr>
        <w:pStyle w:val="Article"/>
        <w:numPr>
          <w:ilvl w:val="2"/>
          <w:numId w:val="3"/>
        </w:numPr>
        <w:ind w:left="1985" w:hanging="1276"/>
      </w:pPr>
      <w:bookmarkStart w:id="76" w:name="_Toc244826121"/>
      <w:bookmarkStart w:id="77" w:name="_Ref32387984"/>
      <w:bookmarkStart w:id="78" w:name="_Toc134507023"/>
      <w:r>
        <w:t>Contrôle des compteurs</w:t>
      </w:r>
      <w:bookmarkEnd w:id="76"/>
      <w:bookmarkEnd w:id="77"/>
      <w:bookmarkEnd w:id="78"/>
    </w:p>
    <w:p w14:paraId="075AC1E5" w14:textId="77777777" w:rsidR="00DF268D" w:rsidRDefault="00814044" w:rsidP="0012449D">
      <w:pPr>
        <w:widowControl w:val="0"/>
        <w:jc w:val="both"/>
      </w:pPr>
      <w:r>
        <w:t xml:space="preserve">Le service peut procéder </w:t>
      </w:r>
      <w:r w:rsidR="00776EC4">
        <w:t xml:space="preserve">à ses frais </w:t>
      </w:r>
      <w:r>
        <w:t xml:space="preserve">à la vérification du compteur aussi souvent qu'il le juge utile. </w:t>
      </w:r>
    </w:p>
    <w:p w14:paraId="1C7BF968" w14:textId="6F3CB78E" w:rsidR="00814044" w:rsidRDefault="00814044" w:rsidP="0012449D">
      <w:pPr>
        <w:widowControl w:val="0"/>
        <w:jc w:val="both"/>
      </w:pPr>
      <w:r>
        <w:t>L'abonné a également le droit d</w:t>
      </w:r>
      <w:r w:rsidR="0046248E">
        <w:t>’</w:t>
      </w:r>
      <w:r>
        <w:t>e</w:t>
      </w:r>
      <w:r w:rsidR="0046248E">
        <w:t>n</w:t>
      </w:r>
      <w:r>
        <w:t xml:space="preserve"> demander à tout moment le contrôle</w:t>
      </w:r>
      <w:r w:rsidR="0046248E">
        <w:t>, voire l</w:t>
      </w:r>
      <w:r w:rsidR="00FC403E">
        <w:t xml:space="preserve">a </w:t>
      </w:r>
      <w:r>
        <w:t>dépose en vue d</w:t>
      </w:r>
      <w:r w:rsidR="0046248E">
        <w:t>’un</w:t>
      </w:r>
      <w:r>
        <w:t xml:space="preserve"> étalonnage par un organisme indépendant accrédité.</w:t>
      </w:r>
    </w:p>
    <w:p w14:paraId="551A9F9B" w14:textId="7BEEAF70" w:rsidR="00814044" w:rsidRDefault="00814044" w:rsidP="0012449D">
      <w:pPr>
        <w:widowControl w:val="0"/>
        <w:jc w:val="both"/>
      </w:pPr>
      <w:r>
        <w:t xml:space="preserve">Si </w:t>
      </w:r>
      <w:r w:rsidR="00DF268D">
        <w:t xml:space="preserve">lors de ce test </w:t>
      </w:r>
      <w:r>
        <w:t xml:space="preserve">le compteur </w:t>
      </w:r>
      <w:r w:rsidR="00DF268D">
        <w:t>s’avère conforme</w:t>
      </w:r>
      <w:r>
        <w:t xml:space="preserve"> aux prescriptions r</w:t>
      </w:r>
      <w:r w:rsidR="00A42DA5">
        <w:t>è</w:t>
      </w:r>
      <w:r>
        <w:t xml:space="preserve">glementaires, les frais </w:t>
      </w:r>
      <w:r w:rsidR="00FC403E">
        <w:t>d’intervention du service et d’étalonnage</w:t>
      </w:r>
      <w:r>
        <w:t xml:space="preserve"> sont à la charge de</w:t>
      </w:r>
      <w:r w:rsidR="00FC403E">
        <w:t xml:space="preserve"> l’abonné. Dans le cas contraire, tous </w:t>
      </w:r>
      <w:r>
        <w:t xml:space="preserve">les frais </w:t>
      </w:r>
      <w:r w:rsidR="00FC403E">
        <w:t>sont supportés par le s</w:t>
      </w:r>
      <w:r>
        <w:t>ervice</w:t>
      </w:r>
      <w:r w:rsidR="00093864">
        <w:t xml:space="preserve"> qui prend également à</w:t>
      </w:r>
      <w:r w:rsidR="00FC403E">
        <w:t xml:space="preserve"> sa charge le renouvellement du compteur.</w:t>
      </w:r>
      <w:r w:rsidR="0046248E">
        <w:t xml:space="preserve"> La tolérance de l'exactitude est celle donnée par la r</w:t>
      </w:r>
      <w:r w:rsidR="00A42DA5">
        <w:t>è</w:t>
      </w:r>
      <w:r w:rsidR="0046248E">
        <w:t>glementation en vigueur.</w:t>
      </w:r>
    </w:p>
    <w:p w14:paraId="67B338CC" w14:textId="243735E5" w:rsidR="004023C4" w:rsidRDefault="004023C4" w:rsidP="004023C4">
      <w:pPr>
        <w:widowControl w:val="0"/>
        <w:jc w:val="both"/>
      </w:pPr>
      <w:r>
        <w:t xml:space="preserve">Par ailleurs, </w:t>
      </w:r>
      <w:r w:rsidR="00A143FA">
        <w:t>conformément aux dispositions de l’</w:t>
      </w:r>
      <w:r w:rsidR="00A143FA">
        <w:fldChar w:fldCharType="begin"/>
      </w:r>
      <w:r w:rsidR="00A143FA">
        <w:instrText xml:space="preserve"> REF _Ref32396170 \n \h </w:instrText>
      </w:r>
      <w:r w:rsidR="00A143FA">
        <w:fldChar w:fldCharType="separate"/>
      </w:r>
      <w:r w:rsidR="00A30834">
        <w:t>Article 23</w:t>
      </w:r>
      <w:r w:rsidR="00A143FA">
        <w:fldChar w:fldCharType="end"/>
      </w:r>
      <w:r w:rsidR="00A143FA">
        <w:t xml:space="preserve">, </w:t>
      </w:r>
      <w:r>
        <w:t xml:space="preserve">l’abonné peut demander au service, lorsque celui-ci l’a </w:t>
      </w:r>
      <w:r w:rsidR="008E3A05" w:rsidRPr="008E3A05">
        <w:t xml:space="preserve">alerté après avoir détecté une </w:t>
      </w:r>
      <w:r>
        <w:t xml:space="preserve">augmentation anormale de sa </w:t>
      </w:r>
      <w:r w:rsidR="008E3A05" w:rsidRPr="008E3A05">
        <w:t>consommation,</w:t>
      </w:r>
      <w:r>
        <w:t xml:space="preserve"> de procéder à</w:t>
      </w:r>
      <w:r w:rsidR="008E3A05" w:rsidRPr="008E3A05">
        <w:t xml:space="preserve"> </w:t>
      </w:r>
      <w:r>
        <w:t xml:space="preserve">la vérification du bon fonctionnement du compteur. </w:t>
      </w:r>
      <w:r w:rsidR="00DF268D">
        <w:t>Dans ce cas, les règles ci-dessus s’appliquent.</w:t>
      </w:r>
    </w:p>
    <w:p w14:paraId="6CB4D385" w14:textId="79314EBB" w:rsidR="00FC403E" w:rsidRPr="002E3238" w:rsidRDefault="008A2517" w:rsidP="00FC403E">
      <w:pPr>
        <w:pStyle w:val="Chapitre"/>
        <w:tabs>
          <w:tab w:val="clear" w:pos="2552"/>
        </w:tabs>
        <w:ind w:left="1985" w:hanging="1625"/>
      </w:pPr>
      <w:bookmarkStart w:id="79" w:name="_Toc244826122"/>
      <w:bookmarkStart w:id="80" w:name="_Toc134507024"/>
      <w:r>
        <w:t xml:space="preserve">Les </w:t>
      </w:r>
      <w:r w:rsidR="000A73CE">
        <w:t>i</w:t>
      </w:r>
      <w:r w:rsidR="00FC403E">
        <w:t xml:space="preserve">nstallations </w:t>
      </w:r>
      <w:r w:rsidR="00FC403E" w:rsidRPr="002E3238">
        <w:t>intérieures des abonnés</w:t>
      </w:r>
      <w:bookmarkEnd w:id="79"/>
      <w:bookmarkEnd w:id="80"/>
      <w:r w:rsidR="00FC403E" w:rsidRPr="002E3238">
        <w:t xml:space="preserve"> </w:t>
      </w:r>
    </w:p>
    <w:p w14:paraId="712E3464" w14:textId="4CC45720" w:rsidR="00FC403E" w:rsidRPr="002E3238" w:rsidRDefault="00FC403E" w:rsidP="008E6CAD">
      <w:pPr>
        <w:pStyle w:val="Article"/>
        <w:numPr>
          <w:ilvl w:val="2"/>
          <w:numId w:val="3"/>
        </w:numPr>
        <w:ind w:left="1985" w:hanging="1276"/>
      </w:pPr>
      <w:bookmarkStart w:id="81" w:name="_Toc244826123"/>
      <w:bookmarkStart w:id="82" w:name="_Toc134507025"/>
      <w:r w:rsidRPr="002E3238">
        <w:t>Définition</w:t>
      </w:r>
      <w:bookmarkEnd w:id="81"/>
      <w:bookmarkEnd w:id="82"/>
    </w:p>
    <w:p w14:paraId="0D2584C0" w14:textId="361DD6D3" w:rsidR="00C254B4" w:rsidRPr="00A30834" w:rsidRDefault="00776EC4" w:rsidP="0012449D">
      <w:pPr>
        <w:widowControl w:val="0"/>
        <w:jc w:val="both"/>
      </w:pPr>
      <w:r>
        <w:t>E</w:t>
      </w:r>
      <w:r w:rsidR="00736057">
        <w:t xml:space="preserve">n suivant le fil de l’eau, du réseau public vers l’immeuble, </w:t>
      </w:r>
      <w:r w:rsidR="00C254B4">
        <w:t>l</w:t>
      </w:r>
      <w:r w:rsidR="00C254B4" w:rsidRPr="002E3238">
        <w:t xml:space="preserve">es installations intérieures </w:t>
      </w:r>
      <w:r w:rsidR="00C254B4">
        <w:t>se composent de l’ensemble d</w:t>
      </w:r>
      <w:r w:rsidR="00C254B4" w:rsidRPr="002E3238">
        <w:t xml:space="preserve">es canalisations </w:t>
      </w:r>
      <w:r w:rsidR="00C254B4">
        <w:t>situées en domaine privé en aval</w:t>
      </w:r>
      <w:r w:rsidR="00C254B4" w:rsidRPr="00C254B4">
        <w:t xml:space="preserve"> </w:t>
      </w:r>
      <w:r w:rsidR="00C254B4" w:rsidRPr="002E3238">
        <w:t xml:space="preserve">du </w:t>
      </w:r>
      <w:r w:rsidR="001B404A">
        <w:t xml:space="preserve">point de </w:t>
      </w:r>
      <w:r w:rsidR="001B404A" w:rsidRPr="00A30834">
        <w:t>livraison</w:t>
      </w:r>
      <w:r w:rsidR="00C254B4" w:rsidRPr="00A30834">
        <w:t xml:space="preserve"> tel que défini à l’</w:t>
      </w:r>
      <w:r w:rsidR="00C254B4" w:rsidRPr="00A30834">
        <w:fldChar w:fldCharType="begin"/>
      </w:r>
      <w:r w:rsidR="00C254B4" w:rsidRPr="00A30834">
        <w:instrText xml:space="preserve"> REF _Ref244739297 \n \h </w:instrText>
      </w:r>
      <w:r w:rsidR="00A30834">
        <w:instrText xml:space="preserve"> \* MERGEFORMAT </w:instrText>
      </w:r>
      <w:r w:rsidR="00C254B4" w:rsidRPr="00A30834">
        <w:fldChar w:fldCharType="separate"/>
      </w:r>
      <w:r w:rsidR="00A30834">
        <w:t>Article 9</w:t>
      </w:r>
      <w:r w:rsidR="00C254B4" w:rsidRPr="00A30834">
        <w:fldChar w:fldCharType="end"/>
      </w:r>
      <w:r w:rsidR="00C254B4" w:rsidRPr="00A30834">
        <w:t xml:space="preserve">, </w:t>
      </w:r>
      <w:r w:rsidR="003B42C7" w:rsidRPr="00A30834">
        <w:t xml:space="preserve">ainsi que </w:t>
      </w:r>
      <w:r w:rsidR="00C254B4" w:rsidRPr="00A30834">
        <w:t xml:space="preserve">de leurs accessoires et tous les appareils </w:t>
      </w:r>
      <w:r w:rsidR="005263BC" w:rsidRPr="00A30834">
        <w:t xml:space="preserve">et équipements </w:t>
      </w:r>
      <w:r w:rsidR="00C254B4" w:rsidRPr="00A30834">
        <w:t>qui y sont reliés.</w:t>
      </w:r>
    </w:p>
    <w:p w14:paraId="64CEA9B0" w14:textId="42F5C2B4" w:rsidR="00776EC4" w:rsidRDefault="00BB7BB7" w:rsidP="0012449D">
      <w:pPr>
        <w:widowControl w:val="0"/>
        <w:jc w:val="both"/>
      </w:pPr>
      <w:r w:rsidRPr="00A30834">
        <w:t xml:space="preserve">Toutefois, lorsque le regard abritant le compteur est situé en domaine public, elles commencent en </w:t>
      </w:r>
      <w:r w:rsidRPr="00A30834">
        <w:lastRenderedPageBreak/>
        <w:t>limite de propriété.</w:t>
      </w:r>
    </w:p>
    <w:p w14:paraId="378C919C" w14:textId="0D35F14F" w:rsidR="00CC0418" w:rsidRDefault="00CC0418" w:rsidP="008E6CAD">
      <w:pPr>
        <w:pStyle w:val="Article"/>
        <w:numPr>
          <w:ilvl w:val="2"/>
          <w:numId w:val="3"/>
        </w:numPr>
        <w:ind w:left="1985" w:hanging="1276"/>
      </w:pPr>
      <w:bookmarkStart w:id="83" w:name="_Toc244826124"/>
      <w:bookmarkStart w:id="84" w:name="_Toc134507026"/>
      <w:r>
        <w:t>Règles générales</w:t>
      </w:r>
      <w:bookmarkEnd w:id="83"/>
      <w:bookmarkEnd w:id="84"/>
      <w:r>
        <w:t xml:space="preserve"> </w:t>
      </w:r>
    </w:p>
    <w:p w14:paraId="6F4057DE" w14:textId="52B5F987" w:rsidR="00F02B11" w:rsidRDefault="00F02B11" w:rsidP="00F02B11">
      <w:pPr>
        <w:widowControl w:val="0"/>
        <w:jc w:val="both"/>
      </w:pPr>
      <w:r>
        <w:t xml:space="preserve">S’agissant d’équipements privés, les installations intérieures sont placées sous la responsabilité exclusive de l’abonné </w:t>
      </w:r>
      <w:r w:rsidR="005263BC">
        <w:t xml:space="preserve">et/ou du propriétaire </w:t>
      </w:r>
      <w:r>
        <w:t>qui en assure</w:t>
      </w:r>
      <w:r w:rsidR="005263BC">
        <w:t>nt</w:t>
      </w:r>
      <w:r>
        <w:t xml:space="preserve"> également l’entretien à </w:t>
      </w:r>
      <w:r w:rsidR="005263BC">
        <w:t>leurs</w:t>
      </w:r>
      <w:r>
        <w:t xml:space="preserve"> frais.</w:t>
      </w:r>
    </w:p>
    <w:p w14:paraId="27E033CA" w14:textId="12315948" w:rsidR="00F04594" w:rsidRDefault="00F02B11" w:rsidP="0012449D">
      <w:pPr>
        <w:widowControl w:val="0"/>
        <w:jc w:val="both"/>
      </w:pPr>
      <w:r>
        <w:t>Elles sont établies</w:t>
      </w:r>
      <w:r w:rsidR="005263BC">
        <w:t>, contrôlées</w:t>
      </w:r>
      <w:r>
        <w:t xml:space="preserve"> et entretenues dans le respect de la réglementation sanitaire en vigueur. </w:t>
      </w:r>
      <w:r w:rsidR="009572AC">
        <w:t>Elles</w:t>
      </w:r>
      <w:r w:rsidR="00CC0418">
        <w:t xml:space="preserve"> ne doivent </w:t>
      </w:r>
      <w:r w:rsidR="0046248E">
        <w:t>en aucun cas</w:t>
      </w:r>
      <w:r w:rsidR="00CC0418">
        <w:t xml:space="preserve"> être à l’origine d’une gêne pour la distribution d’eau aux autres abonnés. Elles doivent donc être équipées de dispositif</w:t>
      </w:r>
      <w:r w:rsidR="00C52784">
        <w:t>s</w:t>
      </w:r>
      <w:r w:rsidR="00CC0418">
        <w:t xml:space="preserve"> </w:t>
      </w:r>
      <w:r w:rsidR="00C52784">
        <w:t xml:space="preserve">adaptés </w:t>
      </w:r>
      <w:r w:rsidR="00CC0418">
        <w:t>de protection</w:t>
      </w:r>
      <w:r w:rsidR="00F04594">
        <w:t xml:space="preserve"> et respecter les prescriptions suivantes :</w:t>
      </w:r>
    </w:p>
    <w:p w14:paraId="4A2F9273" w14:textId="77777777" w:rsidR="00F04594" w:rsidRDefault="00F04594" w:rsidP="008E6CAD">
      <w:pPr>
        <w:pStyle w:val="Paragraphedeliste"/>
        <w:numPr>
          <w:ilvl w:val="0"/>
          <w:numId w:val="5"/>
        </w:numPr>
        <w:ind w:left="714" w:hanging="357"/>
        <w:contextualSpacing w:val="0"/>
        <w:jc w:val="both"/>
      </w:pPr>
      <w:r>
        <w:t>lorsqu’il existe un robinet de puisage sur le réseau intérieur, il doit être à fermeture suffisamment lente pour éviter tout coup de bélier ;</w:t>
      </w:r>
    </w:p>
    <w:p w14:paraId="37911CC7" w14:textId="77777777" w:rsidR="004F73BB" w:rsidRDefault="00F04594" w:rsidP="008E6CAD">
      <w:pPr>
        <w:pStyle w:val="Paragraphedeliste"/>
        <w:widowControl w:val="0"/>
        <w:numPr>
          <w:ilvl w:val="0"/>
          <w:numId w:val="5"/>
        </w:numPr>
        <w:ind w:left="714" w:hanging="357"/>
        <w:contextualSpacing w:val="0"/>
        <w:jc w:val="both"/>
      </w:pPr>
      <w:r>
        <w:t>les surpresseurs aspirant directement dans le réseau public sont interdits</w:t>
      </w:r>
      <w:r w:rsidR="004F73BB">
        <w:t xml:space="preserve"> ; </w:t>
      </w:r>
    </w:p>
    <w:p w14:paraId="2AC8A29D" w14:textId="145ECC09" w:rsidR="00F04594" w:rsidRDefault="004F73BB" w:rsidP="008E6CAD">
      <w:pPr>
        <w:pStyle w:val="Paragraphedeliste"/>
        <w:widowControl w:val="0"/>
        <w:numPr>
          <w:ilvl w:val="0"/>
          <w:numId w:val="5"/>
        </w:numPr>
        <w:ind w:left="714" w:hanging="357"/>
        <w:contextualSpacing w:val="0"/>
        <w:jc w:val="both"/>
      </w:pPr>
      <w:r>
        <w:t xml:space="preserve">le raccordement direct entre les conduites d’eau potable et </w:t>
      </w:r>
      <w:r w:rsidR="003C4EB6">
        <w:t>d</w:t>
      </w:r>
      <w:r>
        <w:t xml:space="preserve">es installations intérieures dans lesquelles transitent </w:t>
      </w:r>
      <w:r w:rsidR="003C4EB6">
        <w:t xml:space="preserve">d’autres eaux de toutes natures (forage privé, </w:t>
      </w:r>
      <w:r>
        <w:t xml:space="preserve">eaux </w:t>
      </w:r>
      <w:r w:rsidR="003C4EB6">
        <w:t xml:space="preserve">grises, eaux </w:t>
      </w:r>
      <w:r>
        <w:t>usées</w:t>
      </w:r>
      <w:r w:rsidR="003C4EB6">
        <w:t>, eau de pluie</w:t>
      </w:r>
      <w:r w:rsidR="004A1EC8">
        <w:t>, etc.)</w:t>
      </w:r>
      <w:r>
        <w:t xml:space="preserve"> est interdit.</w:t>
      </w:r>
    </w:p>
    <w:p w14:paraId="7F2688B6" w14:textId="77777777" w:rsidR="00C35537" w:rsidRDefault="0025428C" w:rsidP="00F04594">
      <w:pPr>
        <w:widowControl w:val="0"/>
        <w:jc w:val="both"/>
      </w:pPr>
      <w:r>
        <w:t>De façon générale, l</w:t>
      </w:r>
      <w:r w:rsidRPr="0025428C">
        <w:t>es r</w:t>
      </w:r>
      <w:r>
        <w:t>é</w:t>
      </w:r>
      <w:r w:rsidRPr="0025428C">
        <w:t>seaux int</w:t>
      </w:r>
      <w:r>
        <w:t>é</w:t>
      </w:r>
      <w:r w:rsidRPr="0025428C">
        <w:t xml:space="preserve">rieurs sont </w:t>
      </w:r>
      <w:r>
        <w:t>é</w:t>
      </w:r>
      <w:r w:rsidRPr="0025428C">
        <w:t>quip</w:t>
      </w:r>
      <w:r>
        <w:t>é</w:t>
      </w:r>
      <w:r w:rsidRPr="0025428C">
        <w:t xml:space="preserve">s de dispositifs </w:t>
      </w:r>
      <w:r>
        <w:t xml:space="preserve">appropriés </w:t>
      </w:r>
      <w:r w:rsidRPr="0025428C">
        <w:t xml:space="preserve">de protection </w:t>
      </w:r>
      <w:r>
        <w:t xml:space="preserve">contre les retours d’eau </w:t>
      </w:r>
      <w:r w:rsidRPr="0025428C">
        <w:t>au niveau</w:t>
      </w:r>
      <w:r w:rsidR="00C35537">
        <w:t> :</w:t>
      </w:r>
    </w:p>
    <w:p w14:paraId="350637AC" w14:textId="3F74749F" w:rsidR="00C35537" w:rsidRDefault="0025428C" w:rsidP="008E6CAD">
      <w:pPr>
        <w:pStyle w:val="Paragraphedeliste"/>
        <w:numPr>
          <w:ilvl w:val="0"/>
          <w:numId w:val="5"/>
        </w:numPr>
        <w:ind w:left="714" w:hanging="357"/>
        <w:contextualSpacing w:val="0"/>
        <w:jc w:val="both"/>
      </w:pPr>
      <w:r w:rsidRPr="0025428C">
        <w:t xml:space="preserve">des points de livraison, </w:t>
      </w:r>
      <w:r w:rsidR="00C35537">
        <w:t xml:space="preserve">tels que définis à l’art. </w:t>
      </w:r>
      <w:r w:rsidR="00C35537">
        <w:fldChar w:fldCharType="begin"/>
      </w:r>
      <w:r w:rsidR="00C35537">
        <w:instrText xml:space="preserve"> REF _Ref244739297 \n \h </w:instrText>
      </w:r>
      <w:r w:rsidR="004F73BB">
        <w:instrText xml:space="preserve"> \* MERGEFORMAT </w:instrText>
      </w:r>
      <w:r w:rsidR="00C35537">
        <w:fldChar w:fldCharType="separate"/>
      </w:r>
      <w:r w:rsidR="00A30834">
        <w:t>Article 9</w:t>
      </w:r>
      <w:r w:rsidR="00C35537">
        <w:fldChar w:fldCharType="end"/>
      </w:r>
      <w:r w:rsidR="00C35537">
        <w:t> ;</w:t>
      </w:r>
    </w:p>
    <w:p w14:paraId="1FA4FBEB" w14:textId="1ECF52A3" w:rsidR="00C35537" w:rsidRDefault="0025428C" w:rsidP="008E6CAD">
      <w:pPr>
        <w:pStyle w:val="Paragraphedeliste"/>
        <w:numPr>
          <w:ilvl w:val="0"/>
          <w:numId w:val="5"/>
        </w:numPr>
        <w:ind w:left="714" w:hanging="357"/>
        <w:contextualSpacing w:val="0"/>
        <w:jc w:val="both"/>
      </w:pPr>
      <w:r w:rsidRPr="0025428C">
        <w:t>des piquages</w:t>
      </w:r>
      <w:r w:rsidR="00C35537">
        <w:t xml:space="preserve">, c'est-à-dire de tous les </w:t>
      </w:r>
      <w:r w:rsidR="00C35537" w:rsidRPr="00C35537">
        <w:t>branchement</w:t>
      </w:r>
      <w:r w:rsidR="00C35537">
        <w:t>s</w:t>
      </w:r>
      <w:r w:rsidR="00C35537" w:rsidRPr="00C35537">
        <w:t xml:space="preserve"> </w:t>
      </w:r>
      <w:r w:rsidR="00C35537">
        <w:t xml:space="preserve">effectués </w:t>
      </w:r>
      <w:r w:rsidR="00C35537" w:rsidRPr="00C35537">
        <w:t>en d</w:t>
      </w:r>
      <w:r w:rsidR="00C35537">
        <w:t>é</w:t>
      </w:r>
      <w:r w:rsidR="00C35537" w:rsidRPr="00C35537">
        <w:t>rivation d</w:t>
      </w:r>
      <w:r w:rsidR="00C35537">
        <w:t>’</w:t>
      </w:r>
      <w:r w:rsidR="00C35537" w:rsidRPr="00C35537">
        <w:t>une canalisation secondaire sur une canalisation principale</w:t>
      </w:r>
      <w:r w:rsidR="00C35537">
        <w:t> ;</w:t>
      </w:r>
    </w:p>
    <w:p w14:paraId="6659609B" w14:textId="61E46A52" w:rsidR="00BB61A8" w:rsidRDefault="0025428C" w:rsidP="008E6CAD">
      <w:pPr>
        <w:pStyle w:val="Paragraphedeliste"/>
        <w:numPr>
          <w:ilvl w:val="0"/>
          <w:numId w:val="5"/>
        </w:numPr>
        <w:ind w:left="714" w:hanging="357"/>
        <w:contextualSpacing w:val="0"/>
        <w:jc w:val="both"/>
      </w:pPr>
      <w:r w:rsidRPr="0025428C">
        <w:t xml:space="preserve">des </w:t>
      </w:r>
      <w:r w:rsidR="004F73BB">
        <w:t xml:space="preserve">équipements raccordés, </w:t>
      </w:r>
      <w:r w:rsidR="004F73BB" w:rsidRPr="004F73BB">
        <w:t>de fa</w:t>
      </w:r>
      <w:r w:rsidR="004F73BB">
        <w:t>ç</w:t>
      </w:r>
      <w:r w:rsidR="004F73BB" w:rsidRPr="004F73BB">
        <w:t xml:space="preserve">on permanente ou temporaire, aux </w:t>
      </w:r>
      <w:r w:rsidR="004F73BB">
        <w:t xml:space="preserve">installations intérieures (ex : </w:t>
      </w:r>
      <w:r w:rsidR="004F73BB" w:rsidRPr="004F73BB">
        <w:t>surpresseurs, installations de production d'eau chaude sanitaire, robinetterie, lave-vaisselles et lave-linges</w:t>
      </w:r>
      <w:r w:rsidR="004F73BB">
        <w:t>, etc.).</w:t>
      </w:r>
    </w:p>
    <w:p w14:paraId="6D8AB2C7" w14:textId="77777777" w:rsidR="00BB61A8" w:rsidRPr="00BB61A8" w:rsidRDefault="00BB61A8" w:rsidP="00BB61A8">
      <w:pPr>
        <w:widowControl w:val="0"/>
        <w:jc w:val="both"/>
      </w:pPr>
      <w:r w:rsidRPr="00BB61A8">
        <w:t>Toutefois, le clapet anti-retour, posé par le service lors de la réalisation du branchement, est placé sous sa responsabilité pendant 1 an à compter de sa pose. Il intègre ensuite les installations intérieures et demeure sous la responsabilité du propriétaire.</w:t>
      </w:r>
    </w:p>
    <w:p w14:paraId="7993D396" w14:textId="77777777" w:rsidR="004A1EC8" w:rsidRPr="00C42D4C" w:rsidRDefault="004A1EC8" w:rsidP="004A1EC8">
      <w:pPr>
        <w:widowControl w:val="0"/>
        <w:jc w:val="both"/>
        <w:rPr>
          <w:color w:val="000000" w:themeColor="text1"/>
        </w:rPr>
      </w:pPr>
      <w:r w:rsidRPr="004D6800">
        <w:t xml:space="preserve">Selon la nature des activités exercées dans </w:t>
      </w:r>
      <w:r w:rsidRPr="00C42D4C">
        <w:rPr>
          <w:color w:val="000000" w:themeColor="text1"/>
        </w:rPr>
        <w:t>l’immeuble desservi, le service peut imposer tout dispositif de disconnection.</w:t>
      </w:r>
    </w:p>
    <w:p w14:paraId="71988D1F" w14:textId="5BCB40EA" w:rsidR="00F04594" w:rsidRDefault="00F04594" w:rsidP="00F04594">
      <w:pPr>
        <w:widowControl w:val="0"/>
        <w:jc w:val="both"/>
      </w:pPr>
      <w:r>
        <w:t>Par ailleurs, l</w:t>
      </w:r>
      <w:r w:rsidRPr="002E3238">
        <w:t>e service</w:t>
      </w:r>
      <w:r w:rsidR="00C52784">
        <w:t xml:space="preserve"> </w:t>
      </w:r>
      <w:r w:rsidR="009572AC" w:rsidRPr="002E3238">
        <w:t>préconise la pose d’un robinet après compteur pour permettre l’arrêt de l’alimentation en cas d’absence longue, de fuite, etc.</w:t>
      </w:r>
    </w:p>
    <w:p w14:paraId="4E1FBC53" w14:textId="7C5CB921" w:rsidR="00645210" w:rsidRDefault="00CC0418" w:rsidP="0012449D">
      <w:pPr>
        <w:widowControl w:val="0"/>
        <w:jc w:val="both"/>
      </w:pPr>
      <w:r>
        <w:t>Si l</w:t>
      </w:r>
      <w:r w:rsidR="00645210">
        <w:t xml:space="preserve">es installations </w:t>
      </w:r>
      <w:r>
        <w:t xml:space="preserve">intérieures </w:t>
      </w:r>
      <w:r w:rsidR="00645210">
        <w:t>présentent un risque pour le fonctionnement normal de la distribution publique</w:t>
      </w:r>
      <w:r>
        <w:t xml:space="preserve"> et/ou du branchement</w:t>
      </w:r>
      <w:r w:rsidR="00645210">
        <w:t xml:space="preserve">, le service peut fermer </w:t>
      </w:r>
      <w:r w:rsidR="009B798F">
        <w:t>le</w:t>
      </w:r>
      <w:r w:rsidR="00645210">
        <w:t xml:space="preserve"> branchement jusqu’à ce que l’abonné fasse la démonstration que le </w:t>
      </w:r>
      <w:r>
        <w:t>danger</w:t>
      </w:r>
      <w:r w:rsidR="00645210">
        <w:t xml:space="preserve"> est </w:t>
      </w:r>
      <w:r>
        <w:t xml:space="preserve">écarté. </w:t>
      </w:r>
    </w:p>
    <w:p w14:paraId="3C3B0B21" w14:textId="5627B15F" w:rsidR="00861886" w:rsidRDefault="00001127" w:rsidP="008E6CAD">
      <w:pPr>
        <w:pStyle w:val="Article"/>
        <w:numPr>
          <w:ilvl w:val="2"/>
          <w:numId w:val="3"/>
        </w:numPr>
        <w:ind w:left="1985" w:hanging="1276"/>
      </w:pPr>
      <w:bookmarkStart w:id="85" w:name="_Toc43129053"/>
      <w:bookmarkStart w:id="86" w:name="_Ref130813499"/>
      <w:bookmarkStart w:id="87" w:name="_Toc244826125"/>
      <w:bookmarkStart w:id="88" w:name="_Toc134507027"/>
      <w:r>
        <w:t>Rétrocession des installations privées des l</w:t>
      </w:r>
      <w:r w:rsidR="00861886">
        <w:t>otissements et opérations groupées de construction</w:t>
      </w:r>
      <w:bookmarkEnd w:id="85"/>
      <w:bookmarkEnd w:id="86"/>
      <w:bookmarkEnd w:id="88"/>
    </w:p>
    <w:p w14:paraId="4026D53F" w14:textId="26E680AB" w:rsidR="00861886" w:rsidRDefault="00861886" w:rsidP="00861886">
      <w:pPr>
        <w:widowControl w:val="0"/>
        <w:jc w:val="both"/>
      </w:pPr>
      <w:r>
        <w:t>Sur demande des propriétaires ou de leurs représentants, les installations privées des lotissements ou opérations groupées de construction sont susceptibles d’être intégrées au domaine public. Seuls sont alors concernés les ouvrages situés entre les limites de propriété des parcelles individuelles et le réseau public, c'est-à-dire les canalisations sous voirie privée et leurs éventuels accessoires et équipements associés (</w:t>
      </w:r>
      <w:r w:rsidR="001054D6">
        <w:t>surpresseurs</w:t>
      </w:r>
      <w:r>
        <w:t>, etc.).</w:t>
      </w:r>
    </w:p>
    <w:p w14:paraId="6443338E" w14:textId="77777777" w:rsidR="001B404A" w:rsidRPr="00646813" w:rsidRDefault="001B404A" w:rsidP="001B404A">
      <w:pPr>
        <w:widowControl w:val="0"/>
        <w:jc w:val="both"/>
      </w:pPr>
      <w:r w:rsidRPr="00684926">
        <w:t xml:space="preserve">En tout état de cause, cette rétrocession est </w:t>
      </w:r>
      <w:r w:rsidRPr="00646813">
        <w:t xml:space="preserve">conditionnée à la signature d’une convention de rétrocession prévoyant notamment : </w:t>
      </w:r>
    </w:p>
    <w:p w14:paraId="011DCA4C" w14:textId="77777777" w:rsidR="001B404A" w:rsidRPr="00646813" w:rsidRDefault="001B404A" w:rsidP="008E6CAD">
      <w:pPr>
        <w:pStyle w:val="Paragraphedeliste"/>
        <w:numPr>
          <w:ilvl w:val="0"/>
          <w:numId w:val="5"/>
        </w:numPr>
        <w:tabs>
          <w:tab w:val="clear" w:pos="720"/>
          <w:tab w:val="num" w:pos="1070"/>
        </w:tabs>
        <w:ind w:left="714" w:hanging="357"/>
        <w:contextualSpacing w:val="0"/>
        <w:jc w:val="both"/>
      </w:pPr>
      <w:r w:rsidRPr="00646813">
        <w:t>dans le cas de nouvelles installations : le respect des prescriptions techniques fixées par le service relatives aux réseaux, branchements et divers ouvrages associés ;</w:t>
      </w:r>
    </w:p>
    <w:p w14:paraId="6EE674D0" w14:textId="77777777" w:rsidR="001B404A" w:rsidRPr="00646813" w:rsidRDefault="001B404A" w:rsidP="008E6CAD">
      <w:pPr>
        <w:pStyle w:val="Paragraphedeliste"/>
        <w:numPr>
          <w:ilvl w:val="0"/>
          <w:numId w:val="5"/>
        </w:numPr>
        <w:tabs>
          <w:tab w:val="clear" w:pos="720"/>
          <w:tab w:val="num" w:pos="1070"/>
        </w:tabs>
        <w:ind w:left="714" w:hanging="357"/>
        <w:contextualSpacing w:val="0"/>
        <w:jc w:val="both"/>
      </w:pPr>
      <w:r w:rsidRPr="00646813">
        <w:t>dans le cas d’installations existantes :</w:t>
      </w:r>
    </w:p>
    <w:p w14:paraId="1A1C3A0A" w14:textId="77777777" w:rsidR="001B404A" w:rsidRPr="00646813" w:rsidRDefault="001B404A" w:rsidP="008E6CAD">
      <w:pPr>
        <w:pStyle w:val="Paragraphedeliste"/>
        <w:numPr>
          <w:ilvl w:val="1"/>
          <w:numId w:val="6"/>
        </w:numPr>
        <w:ind w:left="1134"/>
        <w:contextualSpacing w:val="0"/>
        <w:jc w:val="both"/>
      </w:pPr>
      <w:r w:rsidRPr="00646813">
        <w:t>à l’établissement d’un état des lieux réalisé, aux frais du demandeur, par le service ou son prestataire, afin de déterminer l’état du patrimoine concerné et de définir les éventuelles adaptations nécessaires préalablement à la rétrocession ;</w:t>
      </w:r>
    </w:p>
    <w:p w14:paraId="47EB54FE" w14:textId="77777777" w:rsidR="001B404A" w:rsidRPr="00646813" w:rsidRDefault="001B404A" w:rsidP="008E6CAD">
      <w:pPr>
        <w:pStyle w:val="Paragraphedeliste"/>
        <w:numPr>
          <w:ilvl w:val="1"/>
          <w:numId w:val="6"/>
        </w:numPr>
        <w:ind w:left="1134"/>
        <w:contextualSpacing w:val="0"/>
        <w:jc w:val="both"/>
      </w:pPr>
      <w:r w:rsidRPr="00646813">
        <w:t>à la réalisation d’un test attestant de l’étanchéité des ouvrages ;</w:t>
      </w:r>
    </w:p>
    <w:p w14:paraId="2A28796E" w14:textId="77777777" w:rsidR="001B404A" w:rsidRPr="00646813" w:rsidRDefault="001B404A" w:rsidP="008E6CAD">
      <w:pPr>
        <w:pStyle w:val="Paragraphedeliste"/>
        <w:numPr>
          <w:ilvl w:val="1"/>
          <w:numId w:val="6"/>
        </w:numPr>
        <w:ind w:left="1134"/>
        <w:contextualSpacing w:val="0"/>
        <w:jc w:val="both"/>
      </w:pPr>
      <w:r w:rsidRPr="00646813">
        <w:t>à la remise d’un plan à jour de l’ensemble des installations ;</w:t>
      </w:r>
    </w:p>
    <w:p w14:paraId="6DC72CAD" w14:textId="77777777" w:rsidR="001B404A" w:rsidRPr="00646813" w:rsidRDefault="001B404A" w:rsidP="008E6CAD">
      <w:pPr>
        <w:pStyle w:val="Paragraphedeliste"/>
        <w:numPr>
          <w:ilvl w:val="1"/>
          <w:numId w:val="6"/>
        </w:numPr>
        <w:ind w:left="1134"/>
        <w:contextualSpacing w:val="0"/>
        <w:jc w:val="both"/>
      </w:pPr>
      <w:r w:rsidRPr="00646813">
        <w:lastRenderedPageBreak/>
        <w:t>à la pose par le service d’une niche équipée d’un dispositif de comptage individuel neuf pour chaque lot ou immeuble, implantée au droit de chacun ;</w:t>
      </w:r>
    </w:p>
    <w:p w14:paraId="0D09E023" w14:textId="77777777" w:rsidR="001B404A" w:rsidRPr="00646813" w:rsidRDefault="001B404A" w:rsidP="008E6CAD">
      <w:pPr>
        <w:pStyle w:val="Paragraphedeliste"/>
        <w:numPr>
          <w:ilvl w:val="1"/>
          <w:numId w:val="6"/>
        </w:numPr>
        <w:ind w:left="1134"/>
        <w:contextualSpacing w:val="0"/>
        <w:jc w:val="both"/>
      </w:pPr>
      <w:r w:rsidRPr="00646813">
        <w:t>à la souscription d’un abonnement pour chacun de ces compteurs ;</w:t>
      </w:r>
    </w:p>
    <w:p w14:paraId="4EE858C9" w14:textId="77777777" w:rsidR="001B404A" w:rsidRPr="00646813" w:rsidRDefault="001B404A" w:rsidP="008E6CAD">
      <w:pPr>
        <w:pStyle w:val="Paragraphedeliste"/>
        <w:numPr>
          <w:ilvl w:val="1"/>
          <w:numId w:val="6"/>
        </w:numPr>
        <w:ind w:left="1134"/>
        <w:contextualSpacing w:val="0"/>
        <w:jc w:val="both"/>
      </w:pPr>
      <w:r w:rsidRPr="00646813">
        <w:t>à l’établissement d’une servitude permettant aux agents du service d’intervenir dans des conditions adaptées sur les canalisations postérieurement à la rétrocession si celle-ci ne s’est pas accompagnée d’une rétrocession des voies de circulation.</w:t>
      </w:r>
    </w:p>
    <w:p w14:paraId="42A2E818" w14:textId="77777777" w:rsidR="001B404A" w:rsidRDefault="001B404A" w:rsidP="001B404A">
      <w:pPr>
        <w:widowControl w:val="0"/>
        <w:jc w:val="both"/>
      </w:pPr>
      <w:r w:rsidRPr="00646813">
        <w:t>Tous les frais de mise en conformité avec le présent rè</w:t>
      </w:r>
      <w:r>
        <w:t>glement des installations pour lesquelles la rétrocession est sollicitée sont à la charge exclusive des demandeurs.</w:t>
      </w:r>
    </w:p>
    <w:p w14:paraId="4F6F0449" w14:textId="74FF9EC9" w:rsidR="00C52784" w:rsidRDefault="00C52784" w:rsidP="008E6CAD">
      <w:pPr>
        <w:pStyle w:val="Article"/>
        <w:numPr>
          <w:ilvl w:val="2"/>
          <w:numId w:val="3"/>
        </w:numPr>
        <w:ind w:left="1985" w:hanging="1276"/>
      </w:pPr>
      <w:bookmarkStart w:id="89" w:name="_Ref43280107"/>
      <w:bookmarkStart w:id="90" w:name="_Toc134507028"/>
      <w:r>
        <w:t>Utilisation d’autres ressources que le réseau de distribution publique</w:t>
      </w:r>
      <w:bookmarkEnd w:id="87"/>
      <w:bookmarkEnd w:id="89"/>
      <w:bookmarkEnd w:id="90"/>
      <w:r>
        <w:t xml:space="preserve"> </w:t>
      </w:r>
    </w:p>
    <w:p w14:paraId="78C2E026" w14:textId="696DC2DB" w:rsidR="00C52784" w:rsidRDefault="00C52784" w:rsidP="0012449D">
      <w:pPr>
        <w:widowControl w:val="0"/>
        <w:jc w:val="both"/>
      </w:pPr>
      <w:r>
        <w:t>Tout abonné disposant</w:t>
      </w:r>
      <w:r w:rsidR="00363D52">
        <w:t>,</w:t>
      </w:r>
      <w:r>
        <w:t xml:space="preserve"> à l’intérieur des locaux ou de la propriété qu’il occupe</w:t>
      </w:r>
      <w:r w:rsidR="00363D52">
        <w:t>,</w:t>
      </w:r>
      <w:r>
        <w:t xml:space="preserve"> de canalisations alimentées par de l’eau ne provenant pas de la distribution publique (eau de pluie, forage, puits) doit en faire la déclaration </w:t>
      </w:r>
      <w:r w:rsidR="00F04594">
        <w:t>en mairie</w:t>
      </w:r>
      <w:r>
        <w:t xml:space="preserve">. </w:t>
      </w:r>
      <w:r w:rsidR="008B5DB2">
        <w:t xml:space="preserve">Toute connexion entre ces </w:t>
      </w:r>
      <w:r w:rsidR="009B798F">
        <w:t>installations</w:t>
      </w:r>
      <w:r w:rsidR="008B5DB2">
        <w:t xml:space="preserve"> et celles alimentées par de l’eau provenant de la distribution publique est interdite</w:t>
      </w:r>
      <w:r w:rsidR="0046248E">
        <w:t>.</w:t>
      </w:r>
      <w:r w:rsidR="00D722C5">
        <w:t xml:space="preserve"> </w:t>
      </w:r>
      <w:r w:rsidR="00D722C5" w:rsidRPr="00D722C5">
        <w:t>Ces installations sont d’une couleur différente de celle</w:t>
      </w:r>
      <w:r w:rsidR="00D722C5">
        <w:t xml:space="preserve"> des installations</w:t>
      </w:r>
      <w:r w:rsidR="00D722C5" w:rsidRPr="00D722C5">
        <w:t xml:space="preserve"> provenant de la distribution publique ou font l’objet d’un marquage distinctif pour éviter toute </w:t>
      </w:r>
      <w:bookmarkStart w:id="91" w:name="_GoBack"/>
      <w:r w:rsidR="00D722C5" w:rsidRPr="00D722C5">
        <w:t>erreur</w:t>
      </w:r>
      <w:bookmarkEnd w:id="91"/>
      <w:r w:rsidR="00D722C5" w:rsidRPr="00D722C5">
        <w:t xml:space="preserve"> de manipulation.</w:t>
      </w:r>
    </w:p>
    <w:p w14:paraId="64B13744" w14:textId="0AE0E413" w:rsidR="00C52784" w:rsidRDefault="00C52784" w:rsidP="0012449D">
      <w:pPr>
        <w:widowControl w:val="0"/>
        <w:jc w:val="both"/>
      </w:pPr>
      <w:r>
        <w:t xml:space="preserve">Le service procède </w:t>
      </w:r>
      <w:r w:rsidR="0047458D">
        <w:t xml:space="preserve">aux frais de l’abonné </w:t>
      </w:r>
      <w:r>
        <w:t>au contrôle des installations privatives de distribution de l’eau issue de</w:t>
      </w:r>
      <w:r w:rsidR="008B5DB2">
        <w:t xml:space="preserve"> ces ressources.</w:t>
      </w:r>
      <w:r w:rsidR="00BD304E">
        <w:t xml:space="preserve"> </w:t>
      </w:r>
      <w:r w:rsidR="00363D52">
        <w:t>Si ces installations présentent un</w:t>
      </w:r>
      <w:r w:rsidR="00363D52" w:rsidRPr="0047458D">
        <w:t xml:space="preserve"> risque </w:t>
      </w:r>
      <w:r w:rsidR="0047458D" w:rsidRPr="0047458D">
        <w:t xml:space="preserve">de contamination de l'eau </w:t>
      </w:r>
      <w:r w:rsidR="00363D52">
        <w:t>circulant dans le réseau public</w:t>
      </w:r>
      <w:r w:rsidR="0047458D">
        <w:t xml:space="preserve">, </w:t>
      </w:r>
      <w:r w:rsidR="0047458D" w:rsidRPr="0047458D">
        <w:t xml:space="preserve">le service enjoint </w:t>
      </w:r>
      <w:r w:rsidR="0047458D">
        <w:t xml:space="preserve">à l'abonné de mettre en œuvre </w:t>
      </w:r>
      <w:r w:rsidR="0047458D" w:rsidRPr="0047458D">
        <w:t>les mesures de protection nécessaires</w:t>
      </w:r>
      <w:r w:rsidR="0047458D">
        <w:t> ; s</w:t>
      </w:r>
      <w:r w:rsidR="00F04594">
        <w:t>i celui-ci</w:t>
      </w:r>
      <w:r w:rsidR="0047458D">
        <w:t xml:space="preserve"> ne les exécute pas</w:t>
      </w:r>
      <w:r w:rsidR="00F04594">
        <w:t xml:space="preserve"> dans le délai imparti</w:t>
      </w:r>
      <w:r w:rsidR="0047458D" w:rsidRPr="0047458D">
        <w:t>, le service peut procéder à l</w:t>
      </w:r>
      <w:r w:rsidR="0047458D">
        <w:t>a fermeture du branchement.</w:t>
      </w:r>
    </w:p>
    <w:p w14:paraId="36C84938" w14:textId="5C0E5FDA" w:rsidR="007D07D5" w:rsidRDefault="007D07D5" w:rsidP="0012449D">
      <w:pPr>
        <w:widowControl w:val="0"/>
        <w:jc w:val="both"/>
      </w:pPr>
      <w:r>
        <w:t>Le service se réserve le droit de procéder au contrôle de</w:t>
      </w:r>
      <w:r w:rsidR="0029517C">
        <w:t xml:space="preserve"> ce</w:t>
      </w:r>
      <w:r>
        <w:t>s installations</w:t>
      </w:r>
      <w:r w:rsidR="0029517C">
        <w:t xml:space="preserve"> privatives, même non</w:t>
      </w:r>
      <w:r w:rsidR="00F04594">
        <w:t>-</w:t>
      </w:r>
      <w:r w:rsidR="0029517C">
        <w:t>déclarées, s’il a connaissance de leur existence ou s’il en a une forte présomption. Si l’utilisation d’une ressource autre que le réseau de distribution publique est avérée, le coût du contrôle est à la charge de l’abonné. Dans le cas contraire, le coût est supporté par le service.</w:t>
      </w:r>
    </w:p>
    <w:p w14:paraId="165D0C33" w14:textId="2D3D0716" w:rsidR="005809F1" w:rsidRDefault="005809F1" w:rsidP="003A0010">
      <w:pPr>
        <w:pStyle w:val="Chapitre"/>
        <w:tabs>
          <w:tab w:val="clear" w:pos="2552"/>
        </w:tabs>
        <w:ind w:left="1985" w:hanging="1625"/>
      </w:pPr>
      <w:bookmarkStart w:id="92" w:name="_Toc244826126"/>
      <w:bookmarkStart w:id="93" w:name="_Ref32428587"/>
      <w:bookmarkStart w:id="94" w:name="_Toc134507029"/>
      <w:r>
        <w:t>Tarifs et paiements des prestations</w:t>
      </w:r>
      <w:bookmarkEnd w:id="92"/>
      <w:bookmarkEnd w:id="93"/>
      <w:bookmarkEnd w:id="94"/>
    </w:p>
    <w:p w14:paraId="2047A9AD" w14:textId="0EC6E657" w:rsidR="0029517C" w:rsidRDefault="0029517C" w:rsidP="008E6CAD">
      <w:pPr>
        <w:pStyle w:val="Article"/>
        <w:numPr>
          <w:ilvl w:val="2"/>
          <w:numId w:val="3"/>
        </w:numPr>
        <w:ind w:left="1985" w:hanging="1276"/>
      </w:pPr>
      <w:bookmarkStart w:id="95" w:name="_Toc244826127"/>
      <w:bookmarkStart w:id="96" w:name="_Toc134507030"/>
      <w:r>
        <w:t>Fixation des tarifs</w:t>
      </w:r>
      <w:bookmarkEnd w:id="95"/>
      <w:bookmarkEnd w:id="96"/>
    </w:p>
    <w:p w14:paraId="1DD68228" w14:textId="25DC0153" w:rsidR="00174562" w:rsidRPr="00646813" w:rsidRDefault="0029517C" w:rsidP="0012449D">
      <w:pPr>
        <w:widowControl w:val="0"/>
        <w:jc w:val="both"/>
      </w:pPr>
      <w:r>
        <w:t xml:space="preserve">Les tarifs appliqués pour la fourniture </w:t>
      </w:r>
      <w:r w:rsidRPr="00646813">
        <w:t xml:space="preserve">d’eau </w:t>
      </w:r>
      <w:r w:rsidR="0046248E" w:rsidRPr="00646813">
        <w:t>et</w:t>
      </w:r>
      <w:r w:rsidR="00AD5417" w:rsidRPr="00646813">
        <w:t xml:space="preserve"> </w:t>
      </w:r>
      <w:r w:rsidR="00F04594" w:rsidRPr="00646813">
        <w:t xml:space="preserve">pour </w:t>
      </w:r>
      <w:r w:rsidR="00AD5417" w:rsidRPr="00646813">
        <w:t>l’ensemble d</w:t>
      </w:r>
      <w:r w:rsidRPr="00646813">
        <w:t xml:space="preserve">es prestations et interventions </w:t>
      </w:r>
      <w:r w:rsidR="00AD5417" w:rsidRPr="00646813">
        <w:t xml:space="preserve">du service </w:t>
      </w:r>
      <w:r w:rsidRPr="00646813">
        <w:t>sont</w:t>
      </w:r>
      <w:r w:rsidR="00293BAB" w:rsidRPr="00646813">
        <w:t xml:space="preserve"> fixé</w:t>
      </w:r>
      <w:r w:rsidRPr="00646813">
        <w:t xml:space="preserve">s par </w:t>
      </w:r>
      <w:r w:rsidR="00D722C5" w:rsidRPr="00646813">
        <w:t>délibération du</w:t>
      </w:r>
      <w:r w:rsidR="00AD5417" w:rsidRPr="00646813">
        <w:t xml:space="preserve"> </w:t>
      </w:r>
      <w:r w:rsidR="00D722C5" w:rsidRPr="00646813">
        <w:t>comité syndical</w:t>
      </w:r>
      <w:r w:rsidRPr="00646813">
        <w:t xml:space="preserve">. </w:t>
      </w:r>
    </w:p>
    <w:p w14:paraId="20B2CC53" w14:textId="182233CC" w:rsidR="00174562" w:rsidRDefault="00174562" w:rsidP="00174562">
      <w:pPr>
        <w:widowControl w:val="0"/>
        <w:jc w:val="both"/>
      </w:pPr>
      <w:bookmarkStart w:id="97" w:name="_Toc244826128"/>
      <w:r w:rsidRPr="00646813">
        <w:t>Une fiche complète des tarifs est remise</w:t>
      </w:r>
      <w:r w:rsidRPr="002479AA">
        <w:t xml:space="preserve"> lors de la souscription</w:t>
      </w:r>
      <w:r>
        <w:t xml:space="preserve"> d’un abonnement ; elle est communicable à tout moment à toute personne qui en fait la demande.</w:t>
      </w:r>
      <w:r w:rsidR="00C3479E">
        <w:t xml:space="preserve"> Les tarifs ainsi indiqués sont applicables jusqu’à la prochaine modification</w:t>
      </w:r>
      <w:r w:rsidR="00D60D1D">
        <w:t xml:space="preserve"> qui s’applique de plein droit</w:t>
      </w:r>
      <w:r w:rsidR="00C3479E">
        <w:t>.</w:t>
      </w:r>
    </w:p>
    <w:p w14:paraId="06554600" w14:textId="12B68815" w:rsidR="00174562" w:rsidRDefault="00174562" w:rsidP="00174562">
      <w:pPr>
        <w:widowControl w:val="0"/>
        <w:jc w:val="both"/>
      </w:pPr>
      <w:r w:rsidRPr="00335884">
        <w:t>Avant</w:t>
      </w:r>
      <w:r w:rsidRPr="002479AA">
        <w:t xml:space="preserve"> toute intervention</w:t>
      </w:r>
      <w:r>
        <w:t xml:space="preserve"> autre que la fourniture d’eau</w:t>
      </w:r>
      <w:r w:rsidRPr="002479AA">
        <w:t xml:space="preserve">, </w:t>
      </w:r>
      <w:r>
        <w:t xml:space="preserve">le service </w:t>
      </w:r>
      <w:r w:rsidRPr="002479AA">
        <w:t xml:space="preserve">communique à l’abonné les tarifs </w:t>
      </w:r>
      <w:r>
        <w:t>en vigueur</w:t>
      </w:r>
      <w:r w:rsidRPr="002479AA">
        <w:t xml:space="preserve"> et établit un devis</w:t>
      </w:r>
      <w:r w:rsidR="00C3479E">
        <w:t xml:space="preserve"> lorsque des travaux sont nécessaires</w:t>
      </w:r>
      <w:r w:rsidRPr="002479AA">
        <w:t xml:space="preserve">. </w:t>
      </w:r>
      <w:r w:rsidR="00C3479E">
        <w:t>Ils ne sont ensuite exécutés qu’une fois le devis signé par l’abonné.</w:t>
      </w:r>
    </w:p>
    <w:p w14:paraId="16063F90" w14:textId="218E3EDB" w:rsidR="00D11FD3" w:rsidRDefault="00D11FD3" w:rsidP="008E6CAD">
      <w:pPr>
        <w:pStyle w:val="Article"/>
        <w:numPr>
          <w:ilvl w:val="2"/>
          <w:numId w:val="3"/>
        </w:numPr>
        <w:ind w:left="1985" w:hanging="1276"/>
      </w:pPr>
      <w:bookmarkStart w:id="98" w:name="_Ref32567282"/>
      <w:bookmarkStart w:id="99" w:name="_Toc134507031"/>
      <w:r>
        <w:t>Règles générales concernant les paiements</w:t>
      </w:r>
      <w:bookmarkEnd w:id="97"/>
      <w:bookmarkEnd w:id="98"/>
      <w:bookmarkEnd w:id="99"/>
    </w:p>
    <w:p w14:paraId="5D18AD86" w14:textId="43B82591" w:rsidR="0064177A" w:rsidRPr="0064177A" w:rsidRDefault="0064177A" w:rsidP="0012449D">
      <w:pPr>
        <w:pStyle w:val="Article2"/>
        <w:spacing w:after="60"/>
      </w:pPr>
      <w:bookmarkStart w:id="100" w:name="_Ref244818695"/>
      <w:bookmarkStart w:id="101" w:name="_Toc244826129"/>
      <w:bookmarkStart w:id="102" w:name="_Toc134507032"/>
      <w:r>
        <w:t>Paiement de la fourniture d’eau</w:t>
      </w:r>
      <w:bookmarkEnd w:id="100"/>
      <w:bookmarkEnd w:id="101"/>
      <w:bookmarkEnd w:id="102"/>
    </w:p>
    <w:p w14:paraId="606F2FF3" w14:textId="7F94DDFC" w:rsidR="007204B4" w:rsidRPr="00646813" w:rsidRDefault="007204B4" w:rsidP="007204B4">
      <w:pPr>
        <w:widowControl w:val="0"/>
        <w:jc w:val="both"/>
      </w:pPr>
      <w:r>
        <w:t>La fourniture d’eau fait l’objet de factur</w:t>
      </w:r>
      <w:r w:rsidR="00D722C5">
        <w:t>e</w:t>
      </w:r>
      <w:r>
        <w:t xml:space="preserve">s semestrielles </w:t>
      </w:r>
      <w:r w:rsidRPr="00646813">
        <w:t>respectivement en janvier et en juillet</w:t>
      </w:r>
      <w:r w:rsidR="00D722C5" w:rsidRPr="00646813">
        <w:t>. Elles sont établies alternativement sur estimation puis sur relevé d’index</w:t>
      </w:r>
      <w:r w:rsidRPr="00646813">
        <w:t>. Chaque facture comprend :</w:t>
      </w:r>
    </w:p>
    <w:p w14:paraId="248F66DA" w14:textId="6818CDBE" w:rsidR="007204B4" w:rsidRPr="00646813" w:rsidRDefault="007204B4" w:rsidP="008E6CAD">
      <w:pPr>
        <w:pStyle w:val="Paragraphedeliste"/>
        <w:numPr>
          <w:ilvl w:val="0"/>
          <w:numId w:val="5"/>
        </w:numPr>
        <w:ind w:left="714" w:hanging="357"/>
        <w:contextualSpacing w:val="0"/>
        <w:jc w:val="both"/>
      </w:pPr>
      <w:r w:rsidRPr="00646813">
        <w:t xml:space="preserve">une part fixe </w:t>
      </w:r>
      <w:r w:rsidR="00A84A51" w:rsidRPr="00646813">
        <w:t xml:space="preserve">semestrielle </w:t>
      </w:r>
      <w:r w:rsidRPr="00646813">
        <w:t>payable d’avance sur la base d’un tarif dont le montant est lié au diamètre du compteur</w:t>
      </w:r>
      <w:r w:rsidR="00AB7E6C" w:rsidRPr="00646813">
        <w:t>, exprimée en € HT / </w:t>
      </w:r>
      <w:r w:rsidR="00A84A51" w:rsidRPr="00646813">
        <w:t>semestr</w:t>
      </w:r>
      <w:r w:rsidR="00AB7E6C" w:rsidRPr="00646813">
        <w:t>e ;</w:t>
      </w:r>
    </w:p>
    <w:p w14:paraId="0CC700A0" w14:textId="426884E9" w:rsidR="0005405E" w:rsidRDefault="007204B4" w:rsidP="008E6CAD">
      <w:pPr>
        <w:pStyle w:val="Paragraphedeliste"/>
        <w:numPr>
          <w:ilvl w:val="0"/>
          <w:numId w:val="5"/>
        </w:numPr>
        <w:ind w:left="714" w:hanging="357"/>
        <w:contextualSpacing w:val="0"/>
        <w:jc w:val="both"/>
      </w:pPr>
      <w:r w:rsidRPr="00646813">
        <w:t xml:space="preserve">une part </w:t>
      </w:r>
      <w:r w:rsidR="00D722C5" w:rsidRPr="00646813">
        <w:t>liée</w:t>
      </w:r>
      <w:r w:rsidRPr="00646813">
        <w:t xml:space="preserve"> au volume d’eau consommé au cours du semestre écoulé, </w:t>
      </w:r>
      <w:r w:rsidR="00AB7E6C" w:rsidRPr="00646813">
        <w:t>exprimée en € HT / m</w:t>
      </w:r>
      <w:r w:rsidR="00AB7E6C" w:rsidRPr="00646813">
        <w:rPr>
          <w:vertAlign w:val="superscript"/>
        </w:rPr>
        <w:t>3</w:t>
      </w:r>
      <w:r w:rsidR="00AB7E6C" w:rsidRPr="00646813">
        <w:t xml:space="preserve"> et </w:t>
      </w:r>
      <w:r w:rsidRPr="00646813">
        <w:t>payable à terme échu : elle est basée un semestre sur deux sur 50% de la consommation</w:t>
      </w:r>
      <w:r>
        <w:t xml:space="preserve"> de l’année précédente (ou, en l’absence de </w:t>
      </w:r>
      <w:r w:rsidRPr="009A09F8">
        <w:t xml:space="preserve">référence, sur la moyenne pour un abonné de même profil), puis </w:t>
      </w:r>
      <w:r>
        <w:t xml:space="preserve">le semestre suivant </w:t>
      </w:r>
      <w:r w:rsidRPr="009A09F8">
        <w:t>sur le relevé du compteur</w:t>
      </w:r>
      <w:r w:rsidR="00A84A51">
        <w:t>, sauf dans les cas d’impossibilité de relevé visés à l’</w:t>
      </w:r>
      <w:r w:rsidR="00A84A51">
        <w:fldChar w:fldCharType="begin"/>
      </w:r>
      <w:r w:rsidR="00A84A51">
        <w:instrText xml:space="preserve"> REF _Ref32600749 \n \h </w:instrText>
      </w:r>
      <w:r w:rsidR="00A84A51">
        <w:fldChar w:fldCharType="separate"/>
      </w:r>
      <w:r w:rsidR="00A30834">
        <w:t>Article 15</w:t>
      </w:r>
      <w:r w:rsidR="00A84A51">
        <w:fldChar w:fldCharType="end"/>
      </w:r>
      <w:r w:rsidR="00AB7E6C">
        <w:t> ;</w:t>
      </w:r>
    </w:p>
    <w:p w14:paraId="61FABE29" w14:textId="2AC0F0BD" w:rsidR="00AB7E6C" w:rsidRDefault="00F60C9B" w:rsidP="008E6CAD">
      <w:pPr>
        <w:pStyle w:val="Paragraphedeliste"/>
        <w:numPr>
          <w:ilvl w:val="0"/>
          <w:numId w:val="5"/>
        </w:numPr>
        <w:ind w:left="714" w:hanging="357"/>
        <w:contextualSpacing w:val="0"/>
        <w:jc w:val="both"/>
      </w:pPr>
      <w:r>
        <w:t xml:space="preserve">les redevances de l’Agence de l’eau pour préservation de la ressource et </w:t>
      </w:r>
      <w:r w:rsidR="00AB7E6C">
        <w:t xml:space="preserve">pour </w:t>
      </w:r>
      <w:r>
        <w:t>pollution domestique</w:t>
      </w:r>
      <w:r w:rsidR="00AB7E6C">
        <w:t xml:space="preserve">, </w:t>
      </w:r>
      <w:r w:rsidR="00A84A51">
        <w:t xml:space="preserve">proportionnellement au </w:t>
      </w:r>
      <w:r w:rsidR="00AB7E6C">
        <w:t>volume facturé et exprimée</w:t>
      </w:r>
      <w:r w:rsidR="00D722C5">
        <w:t>s</w:t>
      </w:r>
      <w:r w:rsidR="00AB7E6C">
        <w:t xml:space="preserve"> en € HT / m</w:t>
      </w:r>
      <w:r w:rsidR="00AB7E6C" w:rsidRPr="009E50AE">
        <w:rPr>
          <w:vertAlign w:val="superscript"/>
        </w:rPr>
        <w:t>3</w:t>
      </w:r>
      <w:r w:rsidR="00AB7E6C">
        <w:t> ;</w:t>
      </w:r>
    </w:p>
    <w:p w14:paraId="0B3DEEB1" w14:textId="69329193" w:rsidR="00AB7E6C" w:rsidRDefault="00AB7E6C" w:rsidP="008E6CAD">
      <w:pPr>
        <w:pStyle w:val="Paragraphedeliste"/>
        <w:numPr>
          <w:ilvl w:val="0"/>
          <w:numId w:val="5"/>
        </w:numPr>
        <w:ind w:left="714" w:hanging="357"/>
        <w:contextualSpacing w:val="0"/>
        <w:jc w:val="both"/>
      </w:pPr>
      <w:r>
        <w:lastRenderedPageBreak/>
        <w:t>la TVA selon le taux en vigueur.</w:t>
      </w:r>
    </w:p>
    <w:p w14:paraId="7CE3FA01" w14:textId="650BADD0" w:rsidR="0005405E" w:rsidRPr="0005405E" w:rsidRDefault="0005405E" w:rsidP="0005405E">
      <w:pPr>
        <w:widowControl w:val="0"/>
        <w:jc w:val="both"/>
      </w:pPr>
      <w:r w:rsidRPr="0005405E">
        <w:t>Lorsque, dans le cadre d</w:t>
      </w:r>
      <w:r>
        <w:t>’une</w:t>
      </w:r>
      <w:r w:rsidRPr="0005405E">
        <w:t xml:space="preserve"> convention d’individualisation des contrats de fourniture d’eau, il est installé plusieurs compteurs pour une même unité d’habitation en raison de contraintes techniques, il n’est appliqué qu’une seule part fixe </w:t>
      </w:r>
      <w:r w:rsidR="00A84A51">
        <w:t xml:space="preserve">sur l’abonnement </w:t>
      </w:r>
      <w:r>
        <w:t>et</w:t>
      </w:r>
      <w:r w:rsidRPr="0005405E">
        <w:t xml:space="preserve"> l’assiette de facturation est égale à la somme des index de ces divers compteurs.</w:t>
      </w:r>
    </w:p>
    <w:p w14:paraId="3E54DB22" w14:textId="59CAD91A" w:rsidR="00D11FD3" w:rsidRPr="00646813" w:rsidRDefault="003606CD" w:rsidP="003606CD">
      <w:pPr>
        <w:widowControl w:val="0"/>
        <w:jc w:val="both"/>
      </w:pPr>
      <w:r>
        <w:t>En cas de décès de l’abonné, ses héritiers ou ayants</w:t>
      </w:r>
      <w:r w:rsidR="00A03D47">
        <w:t>-</w:t>
      </w:r>
      <w:r>
        <w:t>droit restent redevables des sommes dues au service aussi longtemps qu’ils ne procèdent pas à la résiliation de l’abonnement selon la procédure fixée à l’</w:t>
      </w:r>
      <w:r>
        <w:fldChar w:fldCharType="begin"/>
      </w:r>
      <w:r>
        <w:instrText xml:space="preserve"> REF _Ref244685144 \n \h </w:instrText>
      </w:r>
      <w:r>
        <w:fldChar w:fldCharType="separate"/>
      </w:r>
      <w:r w:rsidR="00A30834">
        <w:t>Article 8</w:t>
      </w:r>
      <w:r>
        <w:fldChar w:fldCharType="end"/>
      </w:r>
      <w:r>
        <w:t xml:space="preserve">. Il en va de même pour les administrateurs judiciaires ou les mandataires </w:t>
      </w:r>
      <w:r w:rsidRPr="00646813">
        <w:t>liquidateurs en cas de difficultés d’une entreprise abonnée du service.</w:t>
      </w:r>
    </w:p>
    <w:p w14:paraId="4086A6DE" w14:textId="1EBF2477" w:rsidR="00575BF8" w:rsidRDefault="00575BF8" w:rsidP="0012449D">
      <w:pPr>
        <w:widowControl w:val="0"/>
        <w:jc w:val="both"/>
      </w:pPr>
      <w:r w:rsidRPr="00646813">
        <w:t xml:space="preserve">Sur demande de l’abonné, un contrat de prélèvement automatique peut être mis en place pour répartir le paiement de la fourniture d’eau en </w:t>
      </w:r>
      <w:r w:rsidR="00AD5417" w:rsidRPr="00646813">
        <w:t>10</w:t>
      </w:r>
      <w:r w:rsidRPr="00646813">
        <w:t xml:space="preserve"> prélèvements par année civile</w:t>
      </w:r>
      <w:r w:rsidR="002C686C" w:rsidRPr="00646813">
        <w:t xml:space="preserve"> : </w:t>
      </w:r>
      <w:r w:rsidR="00AD5417" w:rsidRPr="00646813">
        <w:t>9</w:t>
      </w:r>
      <w:r w:rsidRPr="00646813">
        <w:t xml:space="preserve"> prélèvements d’un montant </w:t>
      </w:r>
      <w:r w:rsidR="00CD5414" w:rsidRPr="00646813">
        <w:t>égal</w:t>
      </w:r>
      <w:r w:rsidR="00AD5417" w:rsidRPr="00646813">
        <w:t xml:space="preserve"> </w:t>
      </w:r>
      <w:r w:rsidR="00CD5414" w:rsidRPr="00646813">
        <w:t>suivi</w:t>
      </w:r>
      <w:r w:rsidR="00D55F18" w:rsidRPr="00646813">
        <w:t>s</w:t>
      </w:r>
      <w:r w:rsidR="00CD5414" w:rsidRPr="00646813">
        <w:t xml:space="preserve"> de 1 prélèvement de régularisation dont le montant est déterminé après le relevé du compteur</w:t>
      </w:r>
      <w:r w:rsidR="008D4062" w:rsidRPr="00646813">
        <w:t xml:space="preserve"> en tenant compte des sommes déjà réglées</w:t>
      </w:r>
      <w:r w:rsidR="00CD5414" w:rsidRPr="00646813">
        <w:t>.</w:t>
      </w:r>
      <w:r w:rsidR="00AD5417" w:rsidRPr="00646813">
        <w:t xml:space="preserve"> Les </w:t>
      </w:r>
      <w:r w:rsidR="002C686C" w:rsidRPr="00646813">
        <w:t>modalités pratiques sont définies dans le contrat de mensualisation souscrit par l’abonné.</w:t>
      </w:r>
    </w:p>
    <w:p w14:paraId="0A8606DE" w14:textId="72B5F474" w:rsidR="0064177A" w:rsidRDefault="0064177A" w:rsidP="0012449D">
      <w:pPr>
        <w:pStyle w:val="Article2"/>
        <w:spacing w:after="60"/>
      </w:pPr>
      <w:bookmarkStart w:id="103" w:name="_Toc244826130"/>
      <w:bookmarkStart w:id="104" w:name="_Ref32567299"/>
      <w:bookmarkStart w:id="105" w:name="_Toc134507033"/>
      <w:r>
        <w:t xml:space="preserve">Paiement des autres prestations </w:t>
      </w:r>
      <w:r w:rsidR="00A03D47">
        <w:t>assurées</w:t>
      </w:r>
      <w:r>
        <w:t xml:space="preserve"> par le service</w:t>
      </w:r>
      <w:bookmarkEnd w:id="103"/>
      <w:bookmarkEnd w:id="104"/>
      <w:bookmarkEnd w:id="105"/>
    </w:p>
    <w:p w14:paraId="01E58CCC" w14:textId="1570CCA9" w:rsidR="00A03D47" w:rsidRPr="00646813" w:rsidRDefault="0064177A" w:rsidP="0012449D">
      <w:pPr>
        <w:widowControl w:val="0"/>
        <w:jc w:val="both"/>
        <w:rPr>
          <w:rFonts w:cs="Times New Roman (Corps CS)"/>
          <w:szCs w:val="22"/>
        </w:rPr>
      </w:pPr>
      <w:r w:rsidRPr="00050E24">
        <w:rPr>
          <w:rFonts w:cs="Times New Roman (Corps CS)"/>
          <w:szCs w:val="22"/>
        </w:rPr>
        <w:t xml:space="preserve">Pour </w:t>
      </w:r>
      <w:r w:rsidR="00E0210F" w:rsidRPr="00050E24">
        <w:rPr>
          <w:rFonts w:cs="Times New Roman (Corps CS)"/>
          <w:szCs w:val="22"/>
        </w:rPr>
        <w:t>tou</w:t>
      </w:r>
      <w:r w:rsidR="00A84A51">
        <w:rPr>
          <w:rFonts w:cs="Times New Roman (Corps CS)"/>
          <w:szCs w:val="22"/>
        </w:rPr>
        <w:t>te</w:t>
      </w:r>
      <w:r w:rsidR="00E0210F" w:rsidRPr="00050E24">
        <w:rPr>
          <w:rFonts w:cs="Times New Roman (Corps CS)"/>
          <w:szCs w:val="22"/>
        </w:rPr>
        <w:t xml:space="preserve">s </w:t>
      </w:r>
      <w:r w:rsidRPr="00050E24">
        <w:rPr>
          <w:rFonts w:cs="Times New Roman (Corps CS)"/>
          <w:szCs w:val="22"/>
        </w:rPr>
        <w:t xml:space="preserve">les </w:t>
      </w:r>
      <w:r w:rsidR="00A84A51">
        <w:rPr>
          <w:rFonts w:cs="Times New Roman (Corps CS)"/>
          <w:szCs w:val="22"/>
        </w:rPr>
        <w:t>prestations de construction ou de réhabilitation de branchements</w:t>
      </w:r>
      <w:r w:rsidRPr="00050E24">
        <w:rPr>
          <w:rFonts w:cs="Times New Roman (Corps CS)"/>
          <w:szCs w:val="22"/>
        </w:rPr>
        <w:t xml:space="preserve">, le service établit un devis détaillé une fois </w:t>
      </w:r>
      <w:r w:rsidR="00EC0C00" w:rsidRPr="00050E24">
        <w:rPr>
          <w:rFonts w:cs="Times New Roman (Corps CS)"/>
          <w:szCs w:val="22"/>
        </w:rPr>
        <w:t>s</w:t>
      </w:r>
      <w:r w:rsidRPr="00050E24">
        <w:rPr>
          <w:rFonts w:cs="Times New Roman (Corps CS)"/>
          <w:szCs w:val="22"/>
        </w:rPr>
        <w:t xml:space="preserve">es caractéristiques définies dans les conditions définies à </w:t>
      </w:r>
      <w:r w:rsidRPr="00646813">
        <w:rPr>
          <w:rFonts w:cs="Times New Roman (Corps CS)"/>
          <w:szCs w:val="22"/>
        </w:rPr>
        <w:t>l’</w:t>
      </w:r>
      <w:r w:rsidRPr="00646813">
        <w:rPr>
          <w:rFonts w:cs="Times New Roman (Corps CS)"/>
          <w:szCs w:val="22"/>
        </w:rPr>
        <w:fldChar w:fldCharType="begin"/>
      </w:r>
      <w:r w:rsidRPr="00646813">
        <w:rPr>
          <w:rFonts w:cs="Times New Roman (Corps CS)"/>
          <w:szCs w:val="22"/>
        </w:rPr>
        <w:instrText xml:space="preserve"> REF _Ref244737843 \n \h </w:instrText>
      </w:r>
      <w:r w:rsidR="00F13C70" w:rsidRPr="00646813">
        <w:rPr>
          <w:rFonts w:cs="Times New Roman (Corps CS)"/>
          <w:szCs w:val="22"/>
        </w:rPr>
        <w:instrText xml:space="preserve"> \* MERGEFORMAT </w:instrText>
      </w:r>
      <w:r w:rsidRPr="00646813">
        <w:rPr>
          <w:rFonts w:cs="Times New Roman (Corps CS)"/>
          <w:szCs w:val="22"/>
        </w:rPr>
      </w:r>
      <w:r w:rsidRPr="00646813">
        <w:rPr>
          <w:rFonts w:cs="Times New Roman (Corps CS)"/>
          <w:szCs w:val="22"/>
        </w:rPr>
        <w:fldChar w:fldCharType="separate"/>
      </w:r>
      <w:r w:rsidR="00A30834">
        <w:rPr>
          <w:rFonts w:cs="Times New Roman (Corps CS)"/>
          <w:szCs w:val="22"/>
        </w:rPr>
        <w:t>Article 10</w:t>
      </w:r>
      <w:r w:rsidRPr="00646813">
        <w:rPr>
          <w:rFonts w:cs="Times New Roman (Corps CS)"/>
          <w:szCs w:val="22"/>
        </w:rPr>
        <w:fldChar w:fldCharType="end"/>
      </w:r>
      <w:r w:rsidRPr="00646813">
        <w:rPr>
          <w:rFonts w:cs="Times New Roman (Corps CS)"/>
          <w:szCs w:val="22"/>
        </w:rPr>
        <w:t xml:space="preserve">. </w:t>
      </w:r>
      <w:r w:rsidR="00E0210F" w:rsidRPr="00646813">
        <w:t xml:space="preserve">Tous les prix unitaires sont indiqués dans la fiche tarifaire. </w:t>
      </w:r>
    </w:p>
    <w:p w14:paraId="45D8B7D7" w14:textId="21423584" w:rsidR="00E0210F" w:rsidRPr="00646813" w:rsidRDefault="00E0210F" w:rsidP="00E0210F">
      <w:pPr>
        <w:widowControl w:val="0"/>
        <w:jc w:val="both"/>
        <w:rPr>
          <w:rFonts w:cs="Times New Roman (Corps CS)"/>
          <w:szCs w:val="22"/>
        </w:rPr>
      </w:pPr>
      <w:r w:rsidRPr="00646813">
        <w:rPr>
          <w:rFonts w:cs="Times New Roman (Corps CS)"/>
          <w:szCs w:val="22"/>
        </w:rPr>
        <w:t xml:space="preserve">Le commencement des travaux est conditionné à l’acceptation du devis et au paiement d’un acompte de 30 %. Le solde est dû à l’achèvement des travaux et conditionne la mise en service du branchement. </w:t>
      </w:r>
      <w:r w:rsidRPr="00646813">
        <w:t>Le devis est valable trois mois. Après acceptation, le demandeur dispose de douze mois pour permettre la pose effective du branchement. Au-delà, le devis est annulé et l’acompte restitué.</w:t>
      </w:r>
    </w:p>
    <w:p w14:paraId="566B7B25" w14:textId="6F1F7EE3" w:rsidR="00F13C70" w:rsidRPr="00646813" w:rsidRDefault="00F13C70" w:rsidP="0012449D">
      <w:pPr>
        <w:widowControl w:val="0"/>
        <w:jc w:val="both"/>
        <w:rPr>
          <w:rFonts w:cs="Times New Roman (Corps CS)"/>
          <w:szCs w:val="22"/>
        </w:rPr>
      </w:pPr>
      <w:r w:rsidRPr="00646813">
        <w:rPr>
          <w:rFonts w:cs="Times New Roman (Corps CS)"/>
          <w:szCs w:val="22"/>
        </w:rPr>
        <w:t xml:space="preserve">Pour les autres prestations </w:t>
      </w:r>
      <w:r w:rsidR="00E0210F" w:rsidRPr="00646813">
        <w:rPr>
          <w:rFonts w:cs="Times New Roman (Corps CS)"/>
          <w:szCs w:val="22"/>
        </w:rPr>
        <w:t xml:space="preserve">et interventions du service </w:t>
      </w:r>
      <w:r w:rsidRPr="00646813">
        <w:rPr>
          <w:rFonts w:cs="Times New Roman (Corps CS)"/>
          <w:szCs w:val="22"/>
        </w:rPr>
        <w:t>donnant lieu à facturation (ex : contrôle de compteur demandé par l’abonné dans les conditions définies à l’</w:t>
      </w:r>
      <w:r w:rsidRPr="00646813">
        <w:rPr>
          <w:rFonts w:cs="Times New Roman (Corps CS)"/>
          <w:szCs w:val="22"/>
        </w:rPr>
        <w:fldChar w:fldCharType="begin"/>
      </w:r>
      <w:r w:rsidRPr="00646813">
        <w:rPr>
          <w:rFonts w:cs="Times New Roman (Corps CS)"/>
          <w:szCs w:val="22"/>
        </w:rPr>
        <w:instrText xml:space="preserve"> REF _Ref32387984 \n \h  \* MERGEFORMAT </w:instrText>
      </w:r>
      <w:r w:rsidRPr="00646813">
        <w:rPr>
          <w:rFonts w:cs="Times New Roman (Corps CS)"/>
          <w:szCs w:val="22"/>
        </w:rPr>
      </w:r>
      <w:r w:rsidRPr="00646813">
        <w:rPr>
          <w:rFonts w:cs="Times New Roman (Corps CS)"/>
          <w:szCs w:val="22"/>
        </w:rPr>
        <w:fldChar w:fldCharType="separate"/>
      </w:r>
      <w:r w:rsidR="00A30834">
        <w:rPr>
          <w:rFonts w:cs="Times New Roman (Corps CS)"/>
          <w:szCs w:val="22"/>
        </w:rPr>
        <w:t>Article 16</w:t>
      </w:r>
      <w:r w:rsidRPr="00646813">
        <w:rPr>
          <w:rFonts w:cs="Times New Roman (Corps CS)"/>
          <w:szCs w:val="22"/>
        </w:rPr>
        <w:fldChar w:fldCharType="end"/>
      </w:r>
      <w:r w:rsidRPr="00646813">
        <w:rPr>
          <w:rFonts w:cs="Times New Roman (Corps CS)"/>
          <w:szCs w:val="22"/>
        </w:rPr>
        <w:t xml:space="preserve">), le </w:t>
      </w:r>
      <w:r w:rsidR="00E0210F" w:rsidRPr="00646813">
        <w:rPr>
          <w:rFonts w:cs="Times New Roman (Corps CS)"/>
          <w:szCs w:val="22"/>
        </w:rPr>
        <w:t>paiement</w:t>
      </w:r>
      <w:r w:rsidRPr="00646813">
        <w:rPr>
          <w:rFonts w:cs="Times New Roman (Corps CS)"/>
          <w:szCs w:val="22"/>
        </w:rPr>
        <w:t xml:space="preserve"> </w:t>
      </w:r>
      <w:r w:rsidR="00E0210F" w:rsidRPr="00646813">
        <w:rPr>
          <w:rFonts w:cs="Times New Roman (Corps CS)"/>
          <w:szCs w:val="22"/>
        </w:rPr>
        <w:t>est effectué</w:t>
      </w:r>
      <w:r w:rsidRPr="00646813">
        <w:rPr>
          <w:rFonts w:cs="Times New Roman (Corps CS)"/>
          <w:szCs w:val="22"/>
        </w:rPr>
        <w:t xml:space="preserve"> en </w:t>
      </w:r>
      <w:r w:rsidR="00E0210F" w:rsidRPr="00646813">
        <w:rPr>
          <w:rFonts w:cs="Times New Roman (Corps CS)"/>
          <w:szCs w:val="22"/>
        </w:rPr>
        <w:t>intégralité</w:t>
      </w:r>
      <w:r w:rsidRPr="00646813">
        <w:rPr>
          <w:rFonts w:cs="Times New Roman (Corps CS)"/>
          <w:szCs w:val="22"/>
        </w:rPr>
        <w:t xml:space="preserve"> </w:t>
      </w:r>
      <w:r w:rsidR="00E0210F" w:rsidRPr="00646813">
        <w:rPr>
          <w:rFonts w:cs="Times New Roman (Corps CS)"/>
          <w:szCs w:val="22"/>
        </w:rPr>
        <w:t>après</w:t>
      </w:r>
      <w:r w:rsidRPr="00646813">
        <w:rPr>
          <w:rFonts w:cs="Times New Roman (Corps CS)"/>
          <w:szCs w:val="22"/>
        </w:rPr>
        <w:t xml:space="preserve"> l’exécution de la prestation</w:t>
      </w:r>
      <w:r w:rsidR="00E0210F" w:rsidRPr="00646813">
        <w:rPr>
          <w:rFonts w:cs="Times New Roman (Corps CS)"/>
          <w:szCs w:val="22"/>
        </w:rPr>
        <w:t xml:space="preserve">, selon les montants </w:t>
      </w:r>
      <w:r w:rsidR="00E0210F" w:rsidRPr="00646813">
        <w:t>indiqués dans la fiche tarifaire</w:t>
      </w:r>
      <w:r w:rsidRPr="00646813">
        <w:rPr>
          <w:rFonts w:cs="Times New Roman (Corps CS)"/>
          <w:szCs w:val="22"/>
        </w:rPr>
        <w:t>.</w:t>
      </w:r>
    </w:p>
    <w:p w14:paraId="095E7000" w14:textId="7585CC98" w:rsidR="001125AC" w:rsidRPr="00646813" w:rsidRDefault="001125AC" w:rsidP="0012449D">
      <w:pPr>
        <w:pStyle w:val="Article2"/>
        <w:spacing w:after="60"/>
      </w:pPr>
      <w:bookmarkStart w:id="106" w:name="_Toc244826131"/>
      <w:bookmarkStart w:id="107" w:name="_Toc134507034"/>
      <w:r w:rsidRPr="00646813">
        <w:t>Délais de paiement</w:t>
      </w:r>
      <w:bookmarkEnd w:id="106"/>
      <w:bookmarkEnd w:id="107"/>
    </w:p>
    <w:p w14:paraId="06FB6607" w14:textId="3B806B2C" w:rsidR="001125AC" w:rsidRPr="00646813" w:rsidRDefault="001125AC" w:rsidP="0012449D">
      <w:pPr>
        <w:widowControl w:val="0"/>
        <w:jc w:val="both"/>
      </w:pPr>
      <w:r w:rsidRPr="00646813">
        <w:t xml:space="preserve">Le paiement </w:t>
      </w:r>
      <w:r w:rsidR="00D55F18" w:rsidRPr="00646813">
        <w:t>de</w:t>
      </w:r>
      <w:r w:rsidRPr="00646813">
        <w:t xml:space="preserve"> la fourniture d’eau </w:t>
      </w:r>
      <w:r w:rsidR="00E0210F" w:rsidRPr="00646813">
        <w:t xml:space="preserve">et de toute prestation ou intervention du service donnant lieu à facturation </w:t>
      </w:r>
      <w:r w:rsidR="00077061" w:rsidRPr="00646813">
        <w:t xml:space="preserve">ou des pénalités </w:t>
      </w:r>
      <w:r w:rsidRPr="00646813">
        <w:t xml:space="preserve">est dû </w:t>
      </w:r>
      <w:r w:rsidR="00B12F2A" w:rsidRPr="00646813">
        <w:t>au plus tard à</w:t>
      </w:r>
      <w:r w:rsidRPr="00646813">
        <w:t xml:space="preserve"> la date </w:t>
      </w:r>
      <w:r w:rsidR="00D55F18" w:rsidRPr="00646813">
        <w:t xml:space="preserve">d’exigibilité </w:t>
      </w:r>
      <w:r w:rsidRPr="00646813">
        <w:t xml:space="preserve">figurant sur </w:t>
      </w:r>
      <w:r w:rsidR="00D55F18" w:rsidRPr="00646813">
        <w:t>les factures</w:t>
      </w:r>
      <w:r w:rsidR="00881F77" w:rsidRPr="00646813">
        <w:t>.</w:t>
      </w:r>
    </w:p>
    <w:p w14:paraId="2D0120EA" w14:textId="7909FA3C" w:rsidR="00077061" w:rsidRPr="00646813" w:rsidRDefault="00881F77" w:rsidP="0012449D">
      <w:pPr>
        <w:widowControl w:val="0"/>
        <w:jc w:val="both"/>
      </w:pPr>
      <w:r w:rsidRPr="00646813">
        <w:t>Le recouvrement est assuré par l</w:t>
      </w:r>
      <w:r w:rsidR="00077061" w:rsidRPr="00646813">
        <w:t>e</w:t>
      </w:r>
      <w:r w:rsidRPr="00646813">
        <w:t xml:space="preserve"> </w:t>
      </w:r>
      <w:r w:rsidR="00291F5A" w:rsidRPr="00646813">
        <w:t>T</w:t>
      </w:r>
      <w:r w:rsidRPr="00646813">
        <w:t>résor</w:t>
      </w:r>
      <w:r w:rsidR="00077061" w:rsidRPr="00646813">
        <w:t xml:space="preserve"> public</w:t>
      </w:r>
      <w:r w:rsidRPr="00646813">
        <w:t xml:space="preserve">. </w:t>
      </w:r>
    </w:p>
    <w:p w14:paraId="2D5251F5" w14:textId="77777777" w:rsidR="00353754" w:rsidRPr="00646813" w:rsidRDefault="00353754" w:rsidP="00353754">
      <w:pPr>
        <w:widowControl w:val="0"/>
        <w:jc w:val="both"/>
      </w:pPr>
      <w:r w:rsidRPr="00646813">
        <w:t xml:space="preserve">En cas de non-respect des délais de paiement, l’abonné s’expose à des frais, et le cas échéant à des mesures complémentaires : saisie, poursuites, coupure d’eau (résidence secondaire, local professionnel). </w:t>
      </w:r>
    </w:p>
    <w:p w14:paraId="66719399" w14:textId="4BC0D736" w:rsidR="00AB26A3" w:rsidRPr="00646813" w:rsidRDefault="00AB26A3" w:rsidP="0012449D">
      <w:pPr>
        <w:widowControl w:val="0"/>
        <w:jc w:val="both"/>
      </w:pPr>
      <w:r w:rsidRPr="00646813">
        <w:t xml:space="preserve">Afin d’éviter </w:t>
      </w:r>
      <w:r w:rsidR="00306671" w:rsidRPr="00646813">
        <w:t>un</w:t>
      </w:r>
      <w:r w:rsidRPr="00646813">
        <w:t xml:space="preserve"> retard dans l’acheminement des factures, il appartient à l’abonné d’informer le service de tout changement ou modification d</w:t>
      </w:r>
      <w:r w:rsidR="00306671" w:rsidRPr="00646813">
        <w:t>e l</w:t>
      </w:r>
      <w:r w:rsidRPr="00646813">
        <w:t>’adresse de facturation.</w:t>
      </w:r>
    </w:p>
    <w:p w14:paraId="4E745577" w14:textId="731AC756" w:rsidR="00AB26A3" w:rsidRDefault="0032355B" w:rsidP="0012449D">
      <w:pPr>
        <w:widowControl w:val="0"/>
        <w:jc w:val="both"/>
      </w:pPr>
      <w:r w:rsidRPr="00646813">
        <w:t>Si un</w:t>
      </w:r>
      <w:r w:rsidR="00AB26A3" w:rsidRPr="00646813">
        <w:t xml:space="preserve"> abonné bénéficiant d’un contrat de prélèvement automatiq</w:t>
      </w:r>
      <w:r w:rsidRPr="00646813">
        <w:t>ue connaît 2 incidents de pai</w:t>
      </w:r>
      <w:r w:rsidR="00AB26A3" w:rsidRPr="00646813">
        <w:t xml:space="preserve">ement </w:t>
      </w:r>
      <w:r w:rsidR="00575BF8" w:rsidRPr="00646813">
        <w:t xml:space="preserve">au cours d’une même </w:t>
      </w:r>
      <w:r w:rsidR="00AB26A3" w:rsidRPr="00646813">
        <w:t>année</w:t>
      </w:r>
      <w:r w:rsidR="00575BF8" w:rsidRPr="00646813">
        <w:t xml:space="preserve"> civile</w:t>
      </w:r>
      <w:r w:rsidR="00AB26A3" w:rsidRPr="00646813">
        <w:t xml:space="preserve">, le service met un terme à ce mode de </w:t>
      </w:r>
      <w:r w:rsidR="00367FDC" w:rsidRPr="00646813">
        <w:t xml:space="preserve">paiement </w:t>
      </w:r>
      <w:r w:rsidR="00E0210F" w:rsidRPr="00646813">
        <w:t xml:space="preserve">et </w:t>
      </w:r>
      <w:r w:rsidR="00367FDC" w:rsidRPr="00646813">
        <w:t>l’</w:t>
      </w:r>
      <w:r w:rsidR="00AB26A3" w:rsidRPr="00646813">
        <w:t>en informe</w:t>
      </w:r>
      <w:r w:rsidR="00367FDC" w:rsidRPr="00646813">
        <w:t xml:space="preserve"> ; il </w:t>
      </w:r>
      <w:r w:rsidR="00306671" w:rsidRPr="00646813">
        <w:t xml:space="preserve">se voit par la suite appliquer la règle de droit commun fixée au </w:t>
      </w:r>
      <w:r w:rsidR="00306671" w:rsidRPr="00646813">
        <w:fldChar w:fldCharType="begin"/>
      </w:r>
      <w:r w:rsidR="00306671" w:rsidRPr="00646813">
        <w:instrText xml:space="preserve"> REF _Ref244818695 \n \p \h </w:instrText>
      </w:r>
      <w:r w:rsidR="000E29B0" w:rsidRPr="00646813">
        <w:instrText xml:space="preserve"> \* MERGEFORMAT </w:instrText>
      </w:r>
      <w:r w:rsidR="00306671" w:rsidRPr="00646813">
        <w:fldChar w:fldCharType="separate"/>
      </w:r>
      <w:r w:rsidR="00A30834">
        <w:t>a) ci-dessus</w:t>
      </w:r>
      <w:r w:rsidR="00306671" w:rsidRPr="00646813">
        <w:fldChar w:fldCharType="end"/>
      </w:r>
      <w:r w:rsidR="00AB26A3" w:rsidRPr="00646813">
        <w:t xml:space="preserve">. </w:t>
      </w:r>
      <w:r w:rsidR="00306671" w:rsidRPr="00646813">
        <w:t>La première facture semestrielle suivante procède à la régularisation en tenant compte des sommes déjà réglées.</w:t>
      </w:r>
    </w:p>
    <w:p w14:paraId="495E36CB" w14:textId="10BF777A" w:rsidR="00291F5A" w:rsidRPr="00613FAE" w:rsidRDefault="00291F5A" w:rsidP="0012449D">
      <w:pPr>
        <w:pStyle w:val="Article2"/>
        <w:spacing w:after="60"/>
      </w:pPr>
      <w:bookmarkStart w:id="108" w:name="_Toc244826132"/>
      <w:bookmarkStart w:id="109" w:name="_Toc134507035"/>
      <w:r w:rsidRPr="00613FAE">
        <w:t>Difficultés de paiement</w:t>
      </w:r>
      <w:bookmarkEnd w:id="108"/>
      <w:bookmarkEnd w:id="109"/>
    </w:p>
    <w:p w14:paraId="53C7414E" w14:textId="763966A6" w:rsidR="00073442" w:rsidRDefault="008D4062" w:rsidP="0012449D">
      <w:pPr>
        <w:widowControl w:val="0"/>
        <w:jc w:val="both"/>
      </w:pPr>
      <w:r>
        <w:t xml:space="preserve">Si l’abonné est confronté à des difficultés de paiement, il doit en </w:t>
      </w:r>
      <w:r w:rsidRPr="00077061">
        <w:t xml:space="preserve">informer </w:t>
      </w:r>
      <w:r w:rsidR="00073442" w:rsidRPr="00077061">
        <w:t>le Trésor</w:t>
      </w:r>
      <w:r w:rsidR="00077061" w:rsidRPr="00077061">
        <w:t xml:space="preserve"> public </w:t>
      </w:r>
      <w:r>
        <w:t>avant la date d’exigibilité de la facture</w:t>
      </w:r>
      <w:r w:rsidR="00E0210F">
        <w:t xml:space="preserve">, afin de </w:t>
      </w:r>
      <w:r>
        <w:t>pouvoir bénéficier</w:t>
      </w:r>
      <w:r w:rsidR="00050E24">
        <w:t xml:space="preserve"> le cas échéant</w:t>
      </w:r>
      <w:r>
        <w:t xml:space="preserve">, après examen des justificatifs produits, de délais de paiement. </w:t>
      </w:r>
    </w:p>
    <w:p w14:paraId="1E212B86" w14:textId="77777777" w:rsidR="00073442" w:rsidRDefault="00073442" w:rsidP="00073442">
      <w:pPr>
        <w:widowControl w:val="0"/>
        <w:jc w:val="both"/>
      </w:pPr>
      <w:r>
        <w:t>Il peut également solliciter le service afin d’être orienté vers les services sociaux compétents pour lui permettre de bénéficier des dispositifs d’aide en vigueur.</w:t>
      </w:r>
    </w:p>
    <w:p w14:paraId="255337E2" w14:textId="2EC83297" w:rsidR="00AA25C6" w:rsidRDefault="00AA25C6" w:rsidP="00AA25C6">
      <w:pPr>
        <w:pStyle w:val="Article2"/>
        <w:spacing w:after="60"/>
      </w:pPr>
      <w:bookmarkStart w:id="110" w:name="_Toc134507036"/>
      <w:r>
        <w:t>Délai de prescription</w:t>
      </w:r>
      <w:bookmarkEnd w:id="110"/>
    </w:p>
    <w:p w14:paraId="5B23BB16" w14:textId="00EC6439" w:rsidR="00BA67BC" w:rsidRDefault="00AA25C6" w:rsidP="0012449D">
      <w:pPr>
        <w:widowControl w:val="0"/>
        <w:jc w:val="both"/>
      </w:pPr>
      <w:r>
        <w:t xml:space="preserve">A compter du relevé des compteurs, le service dispose de 2 ans pour émettre ou corriger les factures des abonnés domestiques et de 5 ans pour celles des autres abonnés. </w:t>
      </w:r>
      <w:r w:rsidR="00BA67BC">
        <w:t xml:space="preserve">A compter de la prise en charge de ces titres, le Trésor public dispose d’un délai de 4 ans pour mettre en œuvre les procédures correspondantes afin de procéder à leur recouvrement, </w:t>
      </w:r>
      <w:r>
        <w:t xml:space="preserve">quel qu’en soit le redevable. </w:t>
      </w:r>
    </w:p>
    <w:p w14:paraId="38B28635" w14:textId="65C0D4B1" w:rsidR="00BA67BC" w:rsidRDefault="00BA67BC" w:rsidP="00BA67BC">
      <w:pPr>
        <w:widowControl w:val="0"/>
        <w:jc w:val="both"/>
      </w:pPr>
      <w:r>
        <w:lastRenderedPageBreak/>
        <w:t xml:space="preserve">Le redevable dispose quant à </w:t>
      </w:r>
      <w:r w:rsidRPr="00646813">
        <w:t xml:space="preserve">lui de 2 mois à compter de la réception de la facture </w:t>
      </w:r>
      <w:r w:rsidR="003623DB" w:rsidRPr="00646813">
        <w:t xml:space="preserve">pour </w:t>
      </w:r>
      <w:r w:rsidRPr="00646813">
        <w:t xml:space="preserve">former un recours gracieux auprès du président </w:t>
      </w:r>
      <w:r w:rsidR="00077061" w:rsidRPr="00646813">
        <w:t xml:space="preserve">du syndicat </w:t>
      </w:r>
      <w:r w:rsidRPr="00646813">
        <w:t>ou un recours contentieux auprès du tribunal compétent.</w:t>
      </w:r>
    </w:p>
    <w:p w14:paraId="5C4C2651" w14:textId="79F8784B" w:rsidR="00AA25C6" w:rsidRPr="0029517C" w:rsidRDefault="00AA25C6" w:rsidP="0012449D">
      <w:pPr>
        <w:widowControl w:val="0"/>
        <w:jc w:val="both"/>
      </w:pPr>
      <w:r>
        <w:t>Les modalités de calcul, de suspension et d’interruption de ces divers délais de prescription sont celles de droit commun.</w:t>
      </w:r>
    </w:p>
    <w:p w14:paraId="49118211" w14:textId="6300DF1B" w:rsidR="00291F5A" w:rsidRPr="00582ED3" w:rsidRDefault="00291F5A" w:rsidP="008E6CAD">
      <w:pPr>
        <w:pStyle w:val="Article"/>
        <w:numPr>
          <w:ilvl w:val="2"/>
          <w:numId w:val="3"/>
        </w:numPr>
        <w:ind w:left="1985" w:hanging="1276"/>
      </w:pPr>
      <w:bookmarkStart w:id="111" w:name="_Toc244826133"/>
      <w:bookmarkStart w:id="112" w:name="_Ref315605818"/>
      <w:bookmarkStart w:id="113" w:name="_Ref23345938"/>
      <w:bookmarkStart w:id="114" w:name="_Ref32396170"/>
      <w:bookmarkStart w:id="115" w:name="_Toc134507037"/>
      <w:r w:rsidRPr="00582ED3">
        <w:t>Règles particulières concernant les surconsommations</w:t>
      </w:r>
      <w:bookmarkEnd w:id="111"/>
      <w:bookmarkEnd w:id="112"/>
      <w:bookmarkEnd w:id="113"/>
      <w:r w:rsidR="000E29B0">
        <w:t xml:space="preserve"> et les fuites après compteur</w:t>
      </w:r>
      <w:bookmarkEnd w:id="114"/>
      <w:bookmarkEnd w:id="115"/>
    </w:p>
    <w:p w14:paraId="52C25026" w14:textId="77777777" w:rsidR="001B0E03" w:rsidRDefault="001B0E03" w:rsidP="001B0E03">
      <w:pPr>
        <w:pStyle w:val="Article2"/>
        <w:spacing w:after="60"/>
        <w:ind w:left="1985" w:hanging="567"/>
      </w:pPr>
      <w:bookmarkStart w:id="116" w:name="_Ref32577155"/>
      <w:bookmarkStart w:id="117" w:name="_Toc134507038"/>
      <w:r>
        <w:t>Dans les locaux d’habitation</w:t>
      </w:r>
      <w:bookmarkEnd w:id="116"/>
      <w:bookmarkEnd w:id="117"/>
    </w:p>
    <w:p w14:paraId="6AFE9F9F" w14:textId="784C952C" w:rsidR="003C3CAC" w:rsidRDefault="0064290E" w:rsidP="003F6428">
      <w:pPr>
        <w:widowControl w:val="0"/>
        <w:jc w:val="both"/>
      </w:pPr>
      <w:r>
        <w:t>Lors</w:t>
      </w:r>
      <w:r w:rsidR="003C3CAC">
        <w:t>que le service constate une augmentation anormale de la consommation d'un local d'habitation, il en informe sans délai l'abonné</w:t>
      </w:r>
      <w:r w:rsidR="007A5899">
        <w:t xml:space="preserve"> et lui précise les démarches à effectuer pour bénéficier de l’écrêtement de sa facture selon les modalités détaillées ci-dessous</w:t>
      </w:r>
      <w:r w:rsidR="003C3CAC">
        <w:t xml:space="preserve">. </w:t>
      </w:r>
      <w:r w:rsidR="003F6428">
        <w:t xml:space="preserve">L’augmentation </w:t>
      </w:r>
      <w:r w:rsidR="007A5899">
        <w:t xml:space="preserve">de la consommation </w:t>
      </w:r>
      <w:r w:rsidR="003F6428">
        <w:t xml:space="preserve">est jugée anormale lorsque </w:t>
      </w:r>
      <w:r w:rsidR="003C3CAC">
        <w:t xml:space="preserve">le volume d'eau consommé depuis le dernier relevé </w:t>
      </w:r>
      <w:r w:rsidR="003F6428">
        <w:t xml:space="preserve">de compteur </w:t>
      </w:r>
      <w:r w:rsidR="00DB5D85">
        <w:t>est supérieur au</w:t>
      </w:r>
      <w:r w:rsidR="003C3CAC">
        <w:t xml:space="preserve"> double </w:t>
      </w:r>
      <w:r w:rsidR="003F6428">
        <w:t xml:space="preserve">de </w:t>
      </w:r>
      <w:r w:rsidR="00DB5D85">
        <w:t>l</w:t>
      </w:r>
      <w:r w:rsidR="003F6428">
        <w:t xml:space="preserve">a consommation moyenne </w:t>
      </w:r>
      <w:r w:rsidR="00DB5D85">
        <w:t xml:space="preserve">de l’abonné </w:t>
      </w:r>
      <w:r w:rsidR="0032493F">
        <w:t>des trois dernières années pour l</w:t>
      </w:r>
      <w:r>
        <w:t>es</w:t>
      </w:r>
      <w:r w:rsidR="003C3CAC">
        <w:t xml:space="preserve"> </w:t>
      </w:r>
      <w:r w:rsidR="0032493F">
        <w:t xml:space="preserve">mêmes </w:t>
      </w:r>
      <w:r w:rsidR="003C3CAC">
        <w:t>période</w:t>
      </w:r>
      <w:r>
        <w:t>s</w:t>
      </w:r>
      <w:r w:rsidR="003C3CAC">
        <w:t xml:space="preserve"> </w:t>
      </w:r>
      <w:r w:rsidR="0032493F">
        <w:t>de facturation (ex : même semestre)</w:t>
      </w:r>
      <w:r w:rsidR="003C3CAC">
        <w:t>.</w:t>
      </w:r>
    </w:p>
    <w:p w14:paraId="79E49A43" w14:textId="075E12AA" w:rsidR="0064290E" w:rsidRDefault="00FA22F1" w:rsidP="00B669A8">
      <w:pPr>
        <w:widowControl w:val="0"/>
        <w:jc w:val="both"/>
      </w:pPr>
      <w:r>
        <w:t>S</w:t>
      </w:r>
      <w:r w:rsidR="00C52F12">
        <w:t xml:space="preserve">i </w:t>
      </w:r>
      <w:r>
        <w:t xml:space="preserve">cette augmentation </w:t>
      </w:r>
      <w:r w:rsidR="00400FA8">
        <w:t>est due à</w:t>
      </w:r>
      <w:r w:rsidR="00B669A8">
        <w:t xml:space="preserve"> une fuite </w:t>
      </w:r>
      <w:r w:rsidR="00417A99">
        <w:t xml:space="preserve">sur </w:t>
      </w:r>
      <w:r w:rsidR="00400FA8">
        <w:t xml:space="preserve">une </w:t>
      </w:r>
      <w:r w:rsidR="00417A99">
        <w:t xml:space="preserve">canalisation </w:t>
      </w:r>
      <w:r w:rsidR="00C52F12">
        <w:t xml:space="preserve">après compteur </w:t>
      </w:r>
      <w:r w:rsidR="00417A99">
        <w:t xml:space="preserve">et non pas sur un </w:t>
      </w:r>
      <w:r w:rsidR="00386690">
        <w:t xml:space="preserve">équipement (ex : </w:t>
      </w:r>
      <w:r w:rsidR="00417A99">
        <w:t>appareil ménager</w:t>
      </w:r>
      <w:r w:rsidR="00386690">
        <w:t>,</w:t>
      </w:r>
      <w:r w:rsidR="00417A99" w:rsidRPr="00524A81">
        <w:t xml:space="preserve"> </w:t>
      </w:r>
      <w:r w:rsidR="00417A99">
        <w:t>équipement sanitaire</w:t>
      </w:r>
      <w:r w:rsidR="00417A99" w:rsidRPr="00524A81">
        <w:t xml:space="preserve"> ou de chauffage</w:t>
      </w:r>
      <w:r w:rsidR="00386690">
        <w:t xml:space="preserve">, </w:t>
      </w:r>
      <w:r w:rsidR="00386690" w:rsidRPr="00C42D4C">
        <w:rPr>
          <w:color w:val="000000" w:themeColor="text1"/>
        </w:rPr>
        <w:t>chauffe-eau, robinet</w:t>
      </w:r>
      <w:r w:rsidR="00386690">
        <w:rPr>
          <w:color w:val="000000" w:themeColor="text1"/>
        </w:rPr>
        <w:t>,</w:t>
      </w:r>
      <w:r w:rsidR="00386690" w:rsidRPr="00C42D4C">
        <w:rPr>
          <w:color w:val="000000" w:themeColor="text1"/>
        </w:rPr>
        <w:t xml:space="preserve"> chasse d’eau</w:t>
      </w:r>
      <w:r w:rsidR="00386690">
        <w:rPr>
          <w:color w:val="000000" w:themeColor="text1"/>
        </w:rPr>
        <w:t>, etc.)</w:t>
      </w:r>
      <w:r>
        <w:t>, l’abonné peut bénéficier d’un écrêtement de sa facture</w:t>
      </w:r>
      <w:r w:rsidR="00386690">
        <w:t>. I</w:t>
      </w:r>
      <w:r w:rsidR="00C52F12">
        <w:t xml:space="preserve">l doit en faire la demande au service, en lui présentant </w:t>
      </w:r>
      <w:r w:rsidRPr="00B669A8">
        <w:t xml:space="preserve">une attestation d'une entreprise de plomberie </w:t>
      </w:r>
      <w:r w:rsidR="001B0E03" w:rsidRPr="00FE5C9C">
        <w:rPr>
          <w:iCs/>
        </w:rPr>
        <w:t>précisant la localisation de la fuite et la date de la réparation</w:t>
      </w:r>
      <w:r w:rsidR="00B669A8">
        <w:t>.</w:t>
      </w:r>
      <w:r w:rsidR="00C52F12">
        <w:t xml:space="preserve"> Ce document doit être remis dans le mois qui suit l’information initiale.</w:t>
      </w:r>
    </w:p>
    <w:p w14:paraId="577486DF" w14:textId="4DDB2062" w:rsidR="00386690" w:rsidRDefault="00386690" w:rsidP="00386690">
      <w:pPr>
        <w:widowControl w:val="0"/>
        <w:jc w:val="both"/>
      </w:pPr>
      <w:r>
        <w:t>Dans le cadre de l’instruction de la demande, le service peut procéder au contrôle des installations intérieures de l’abonné. S’il estime qu’elle n’est pas recevable, il l’en informe dans le mois qui suit le dépôt du dossier en lui précisant les motifs du rejet. Si l’abonné s’oppose à l’exécution du contrôle, sa demande est rejetée. Dans ces deux cas, le service procède à la mise en recouvrement sur la base de l’assiette initialement relevée.</w:t>
      </w:r>
    </w:p>
    <w:p w14:paraId="0FB64613" w14:textId="67946CE0" w:rsidR="00B669A8" w:rsidRDefault="00386690" w:rsidP="00B669A8">
      <w:pPr>
        <w:widowControl w:val="0"/>
        <w:jc w:val="both"/>
      </w:pPr>
      <w:r>
        <w:t>Lorsque la demande est recevable</w:t>
      </w:r>
      <w:r w:rsidR="00B669A8">
        <w:t xml:space="preserve">, </w:t>
      </w:r>
      <w:r w:rsidR="00400FA8">
        <w:t xml:space="preserve">le volume retenu pour établir </w:t>
      </w:r>
      <w:r>
        <w:t>l</w:t>
      </w:r>
      <w:r w:rsidR="00400FA8">
        <w:t xml:space="preserve">a facture </w:t>
      </w:r>
      <w:r w:rsidR="00586AAC">
        <w:t>est</w:t>
      </w:r>
      <w:r w:rsidR="00400FA8">
        <w:t xml:space="preserve"> </w:t>
      </w:r>
      <w:r w:rsidR="00586AAC">
        <w:t>corrigé</w:t>
      </w:r>
      <w:r w:rsidR="00B669A8">
        <w:t xml:space="preserve"> : </w:t>
      </w:r>
      <w:r w:rsidR="00586AAC">
        <w:t xml:space="preserve">il </w:t>
      </w:r>
      <w:r w:rsidR="00B669A8">
        <w:t>correspond au</w:t>
      </w:r>
      <w:r w:rsidR="00B669A8" w:rsidRPr="00575FB6">
        <w:t xml:space="preserve"> double de </w:t>
      </w:r>
      <w:r w:rsidR="00586AAC">
        <w:t>s</w:t>
      </w:r>
      <w:r w:rsidR="00B669A8" w:rsidRPr="00575FB6">
        <w:t>a consommation moyenne</w:t>
      </w:r>
      <w:r w:rsidR="00B669A8">
        <w:t xml:space="preserve"> </w:t>
      </w:r>
      <w:r w:rsidR="00586AAC">
        <w:t>des périodes équivalentes sur les trois dernières années</w:t>
      </w:r>
      <w:r w:rsidR="00B669A8">
        <w:t>.</w:t>
      </w:r>
      <w:r w:rsidR="001B0E03" w:rsidRPr="001B0E03">
        <w:t xml:space="preserve"> </w:t>
      </w:r>
      <w:r w:rsidR="001B0E03">
        <w:t xml:space="preserve">Dans le cas contraire, </w:t>
      </w:r>
      <w:r w:rsidR="00C52F12">
        <w:t xml:space="preserve">l’abonné </w:t>
      </w:r>
      <w:r w:rsidR="001B0E03">
        <w:t>est tenu au paiement de la totalité du volume consommé tel qu’il ressort du relevé du compteur.</w:t>
      </w:r>
    </w:p>
    <w:p w14:paraId="453E7E76" w14:textId="25418099" w:rsidR="003C3CAC" w:rsidRDefault="007A5899" w:rsidP="003C3CAC">
      <w:pPr>
        <w:widowControl w:val="0"/>
        <w:jc w:val="both"/>
      </w:pPr>
      <w:r>
        <w:t>S</w:t>
      </w:r>
      <w:r w:rsidR="00A143FA">
        <w:t>i l’abonné ne dét</w:t>
      </w:r>
      <w:r w:rsidR="00C52F12">
        <w:t>e</w:t>
      </w:r>
      <w:r w:rsidR="00A143FA">
        <w:t>cte aucune fuite après compteur susceptible d’expliquer l’augmentation anormale de sa consommation, il peut demander au service, dans le mois qui suit l’information visée au premier alinéa, de procéder à</w:t>
      </w:r>
      <w:r w:rsidR="00A143FA" w:rsidRPr="008E3A05">
        <w:t xml:space="preserve"> </w:t>
      </w:r>
      <w:r w:rsidR="00A143FA">
        <w:t>la vérification du bon fonctionnement du compteur.</w:t>
      </w:r>
      <w:r w:rsidR="00DF268D">
        <w:t xml:space="preserve"> </w:t>
      </w:r>
    </w:p>
    <w:p w14:paraId="3DFAE1E3" w14:textId="1576FB19" w:rsidR="001B0E03" w:rsidRDefault="001B0E03" w:rsidP="003C3CAC">
      <w:pPr>
        <w:widowControl w:val="0"/>
        <w:jc w:val="both"/>
      </w:pPr>
      <w:r>
        <w:t xml:space="preserve">Si ce contrôle met en évidence un défaut de fonctionnement, l’abonné bénéficie de l’écrêtement de sa facture selon les modalités </w:t>
      </w:r>
      <w:r w:rsidR="00386690">
        <w:t>ci-dessus</w:t>
      </w:r>
      <w:r w:rsidR="00DF268D">
        <w:t xml:space="preserve">, et le coût des tests est supporté par le service qui prend également à sa charge le renouvellement du compteur. </w:t>
      </w:r>
      <w:r>
        <w:t xml:space="preserve">Dans le cas contraire, </w:t>
      </w:r>
      <w:r w:rsidR="00DF268D">
        <w:t>l’abonné</w:t>
      </w:r>
      <w:r>
        <w:t xml:space="preserve"> est tenu au paiement de la totalité du volume consommé tel qu’il ressort du relevé du </w:t>
      </w:r>
      <w:r w:rsidRPr="00DF268D">
        <w:t>compteur</w:t>
      </w:r>
      <w:r w:rsidR="00C52F12" w:rsidRPr="00DF268D">
        <w:t>, ainsi que des frais de contrôle du compteur</w:t>
      </w:r>
      <w:r w:rsidRPr="00DF268D">
        <w:t>.</w:t>
      </w:r>
      <w:r w:rsidR="00DF268D">
        <w:t xml:space="preserve"> La tolérance de l'exactitude de ces tests est celle donnée par la règlementation en vigueur.</w:t>
      </w:r>
    </w:p>
    <w:p w14:paraId="002EAFE0" w14:textId="77777777" w:rsidR="001B0E03" w:rsidRDefault="001B0E03" w:rsidP="001B0E03">
      <w:pPr>
        <w:pStyle w:val="Article2"/>
        <w:spacing w:after="60"/>
        <w:ind w:left="1985" w:hanging="567"/>
      </w:pPr>
      <w:bookmarkStart w:id="118" w:name="_Toc134507039"/>
      <w:r>
        <w:t>Dans les autres locaux</w:t>
      </w:r>
      <w:bookmarkEnd w:id="118"/>
    </w:p>
    <w:p w14:paraId="0E1537EF" w14:textId="17AFB7BF" w:rsidR="00F6367D" w:rsidRDefault="00F6367D" w:rsidP="0012449D">
      <w:pPr>
        <w:widowControl w:val="0"/>
        <w:jc w:val="both"/>
      </w:pPr>
      <w:r>
        <w:t xml:space="preserve">En cas de surconsommation dans un autre type de local, l’abonné peut présenter un recours gracieux auprès du service en vue </w:t>
      </w:r>
      <w:r w:rsidR="00575FB6">
        <w:t xml:space="preserve">de solliciter </w:t>
      </w:r>
      <w:r>
        <w:t>un écrêtement.</w:t>
      </w:r>
      <w:r w:rsidR="00E34657">
        <w:t xml:space="preserve"> Contrairement aux abonnés </w:t>
      </w:r>
      <w:r w:rsidR="00C52F12">
        <w:t xml:space="preserve">occupant </w:t>
      </w:r>
      <w:r w:rsidR="00E34657">
        <w:t xml:space="preserve">des locaux d’habitation, il ne bénéficie </w:t>
      </w:r>
      <w:r w:rsidR="00386690">
        <w:t xml:space="preserve">toutefois </w:t>
      </w:r>
      <w:r w:rsidR="00E34657">
        <w:t>d’aucun droit en ce sens.</w:t>
      </w:r>
    </w:p>
    <w:p w14:paraId="3FB7984C" w14:textId="3C79D244" w:rsidR="00291F5A" w:rsidRPr="0032355B" w:rsidRDefault="00564D65" w:rsidP="008E6CAD">
      <w:pPr>
        <w:pStyle w:val="Article"/>
        <w:numPr>
          <w:ilvl w:val="2"/>
          <w:numId w:val="3"/>
        </w:numPr>
        <w:ind w:left="1985" w:hanging="1276"/>
        <w:rPr>
          <w:bCs/>
          <w:spacing w:val="-4"/>
          <w:szCs w:val="24"/>
        </w:rPr>
      </w:pPr>
      <w:bookmarkStart w:id="119" w:name="_Toc244826134"/>
      <w:bookmarkStart w:id="120" w:name="_Toc134507040"/>
      <w:r w:rsidRPr="0032355B">
        <w:rPr>
          <w:bCs/>
          <w:spacing w:val="-4"/>
          <w:szCs w:val="24"/>
        </w:rPr>
        <w:t>Règles particulières concernant</w:t>
      </w:r>
      <w:r w:rsidR="0032355B" w:rsidRPr="0032355B">
        <w:rPr>
          <w:bCs/>
          <w:spacing w:val="-4"/>
          <w:szCs w:val="24"/>
        </w:rPr>
        <w:t xml:space="preserve"> les immeubles </w:t>
      </w:r>
      <w:r w:rsidR="0032355B">
        <w:rPr>
          <w:bCs/>
          <w:spacing w:val="-4"/>
          <w:szCs w:val="24"/>
        </w:rPr>
        <w:t>et</w:t>
      </w:r>
      <w:r w:rsidR="0032355B" w:rsidRPr="0032355B">
        <w:rPr>
          <w:bCs/>
          <w:spacing w:val="-4"/>
          <w:szCs w:val="24"/>
        </w:rPr>
        <w:t xml:space="preserve"> ensembles immo</w:t>
      </w:r>
      <w:r w:rsidRPr="0032355B">
        <w:rPr>
          <w:bCs/>
          <w:spacing w:val="-4"/>
          <w:szCs w:val="24"/>
        </w:rPr>
        <w:t>biliers</w:t>
      </w:r>
      <w:bookmarkEnd w:id="119"/>
      <w:bookmarkEnd w:id="120"/>
    </w:p>
    <w:p w14:paraId="35BC1756" w14:textId="376FE6DA" w:rsidR="00E0210F" w:rsidRPr="007B6CB5" w:rsidRDefault="00E0210F" w:rsidP="0012449D">
      <w:pPr>
        <w:widowControl w:val="0"/>
        <w:jc w:val="both"/>
        <w:rPr>
          <w:rFonts w:cs="Times New Roman (Corps CS)"/>
          <w:szCs w:val="22"/>
        </w:rPr>
      </w:pPr>
      <w:r w:rsidRPr="007B6CB5">
        <w:rPr>
          <w:rFonts w:cs="Times New Roman (Corps CS)"/>
          <w:szCs w:val="22"/>
        </w:rPr>
        <w:t xml:space="preserve">Dans les immeubles collectifs, les lotissements et les ensembles uniquement desservis par un compteur général et faisant l’objet d’un abonnement collectif, il est facturé autant de parts fixes que de </w:t>
      </w:r>
      <w:r w:rsidRPr="007B6CB5">
        <w:t xml:space="preserve">lots, logements ou unités de consommation (bureau, commerce, etc.). </w:t>
      </w:r>
    </w:p>
    <w:p w14:paraId="78B24D49" w14:textId="76B3915C" w:rsidR="004E62F9" w:rsidRPr="008A7717" w:rsidRDefault="004E62F9" w:rsidP="0012449D">
      <w:pPr>
        <w:widowControl w:val="0"/>
        <w:jc w:val="both"/>
        <w:rPr>
          <w:rFonts w:cs="Times New Roman (Corps CS)"/>
          <w:szCs w:val="22"/>
        </w:rPr>
      </w:pPr>
      <w:r w:rsidRPr="007B6CB5">
        <w:rPr>
          <w:rFonts w:cs="Times New Roman (Corps CS)"/>
          <w:szCs w:val="22"/>
        </w:rPr>
        <w:t xml:space="preserve">Dans le cadre des conventions d’individualisation des contrats de fourniture d’eau, </w:t>
      </w:r>
      <w:r w:rsidR="00AB26A3" w:rsidRPr="007B6CB5">
        <w:rPr>
          <w:rFonts w:cs="Times New Roman (Corps CS)"/>
          <w:szCs w:val="22"/>
        </w:rPr>
        <w:t xml:space="preserve">chaque abonné est redevable d’une part fixe </w:t>
      </w:r>
      <w:r w:rsidR="008D23C9" w:rsidRPr="007B6CB5">
        <w:rPr>
          <w:rFonts w:cs="Times New Roman (Corps CS)"/>
          <w:szCs w:val="22"/>
        </w:rPr>
        <w:t xml:space="preserve">dont le montant est </w:t>
      </w:r>
      <w:r w:rsidR="00AB26A3" w:rsidRPr="007B6CB5">
        <w:rPr>
          <w:rFonts w:cs="Times New Roman (Corps CS)"/>
          <w:szCs w:val="22"/>
        </w:rPr>
        <w:t>lié au diamètre du compteur dont il dispose. Lorsque</w:t>
      </w:r>
      <w:r w:rsidR="00AB26A3" w:rsidRPr="008A7717">
        <w:rPr>
          <w:rFonts w:cs="Times New Roman (Corps CS)"/>
          <w:szCs w:val="22"/>
        </w:rPr>
        <w:t xml:space="preserve"> pour des raisons techniques une unité d’habitation </w:t>
      </w:r>
      <w:r w:rsidR="00C16EA2" w:rsidRPr="008A7717">
        <w:rPr>
          <w:rFonts w:cs="Times New Roman (Corps CS)"/>
          <w:szCs w:val="22"/>
        </w:rPr>
        <w:t>doit être</w:t>
      </w:r>
      <w:r w:rsidR="00AB26A3" w:rsidRPr="008A7717">
        <w:rPr>
          <w:rFonts w:cs="Times New Roman (Corps CS)"/>
          <w:szCs w:val="22"/>
        </w:rPr>
        <w:t xml:space="preserve"> desservie par plusieurs compteurs, il n’est </w:t>
      </w:r>
      <w:r w:rsidR="00C16EA2" w:rsidRPr="008A7717">
        <w:rPr>
          <w:rFonts w:cs="Times New Roman (Corps CS)"/>
          <w:szCs w:val="22"/>
        </w:rPr>
        <w:lastRenderedPageBreak/>
        <w:t>facturé</w:t>
      </w:r>
      <w:r w:rsidR="00AB26A3" w:rsidRPr="008A7717">
        <w:rPr>
          <w:rFonts w:cs="Times New Roman (Corps CS)"/>
          <w:szCs w:val="22"/>
        </w:rPr>
        <w:t xml:space="preserve"> qu’une seule part fixe</w:t>
      </w:r>
      <w:r w:rsidR="00386690">
        <w:rPr>
          <w:rFonts w:cs="Times New Roman (Corps CS)"/>
          <w:szCs w:val="22"/>
        </w:rPr>
        <w:t> ;</w:t>
      </w:r>
      <w:r w:rsidR="0005405E" w:rsidRPr="0005405E">
        <w:t xml:space="preserve"> </w:t>
      </w:r>
      <w:r w:rsidR="0005405E">
        <w:t>l’assiette de facturation est égale à la somme des index de ces divers compteurs</w:t>
      </w:r>
      <w:r w:rsidR="00AB26A3" w:rsidRPr="008A7717">
        <w:rPr>
          <w:rFonts w:cs="Times New Roman (Corps CS)"/>
          <w:szCs w:val="22"/>
        </w:rPr>
        <w:t>.</w:t>
      </w:r>
      <w:r w:rsidR="00DF1463" w:rsidRPr="008A7717">
        <w:rPr>
          <w:rFonts w:cs="Times New Roman (Corps CS)"/>
          <w:szCs w:val="22"/>
        </w:rPr>
        <w:t xml:space="preserve"> </w:t>
      </w:r>
    </w:p>
    <w:p w14:paraId="4FF58223" w14:textId="61A03757" w:rsidR="00C62F70" w:rsidRPr="00950C50" w:rsidRDefault="00001CA7" w:rsidP="008E6CAD">
      <w:pPr>
        <w:pStyle w:val="Article"/>
        <w:numPr>
          <w:ilvl w:val="2"/>
          <w:numId w:val="3"/>
        </w:numPr>
        <w:ind w:left="1985" w:hanging="1276"/>
        <w:rPr>
          <w:bCs/>
          <w:spacing w:val="-6"/>
          <w:szCs w:val="24"/>
        </w:rPr>
      </w:pPr>
      <w:bookmarkStart w:id="121" w:name="_Toc244826135"/>
      <w:bookmarkStart w:id="122" w:name="_Toc134507041"/>
      <w:r w:rsidRPr="00950C50">
        <w:rPr>
          <w:bCs/>
          <w:spacing w:val="-6"/>
          <w:szCs w:val="24"/>
        </w:rPr>
        <w:t xml:space="preserve">Dispositions financières pour la souscription et la </w:t>
      </w:r>
      <w:r w:rsidR="00EA66A6" w:rsidRPr="00950C50">
        <w:rPr>
          <w:bCs/>
          <w:spacing w:val="-6"/>
          <w:szCs w:val="24"/>
        </w:rPr>
        <w:t>résiliation</w:t>
      </w:r>
      <w:r w:rsidR="0032355B" w:rsidRPr="00950C50">
        <w:rPr>
          <w:bCs/>
          <w:spacing w:val="-6"/>
          <w:szCs w:val="24"/>
        </w:rPr>
        <w:t xml:space="preserve"> d’abonnem</w:t>
      </w:r>
      <w:r w:rsidRPr="00950C50">
        <w:rPr>
          <w:bCs/>
          <w:spacing w:val="-6"/>
          <w:szCs w:val="24"/>
        </w:rPr>
        <w:t>ent</w:t>
      </w:r>
      <w:bookmarkEnd w:id="121"/>
      <w:bookmarkEnd w:id="122"/>
      <w:r w:rsidRPr="00950C50">
        <w:rPr>
          <w:bCs/>
          <w:spacing w:val="-6"/>
          <w:szCs w:val="24"/>
        </w:rPr>
        <w:t xml:space="preserve"> </w:t>
      </w:r>
    </w:p>
    <w:p w14:paraId="63D61E41" w14:textId="77777777" w:rsidR="00420597" w:rsidRDefault="00420597" w:rsidP="00420597">
      <w:pPr>
        <w:pStyle w:val="Article2"/>
        <w:spacing w:after="60"/>
        <w:ind w:left="1985" w:hanging="567"/>
      </w:pPr>
      <w:bookmarkStart w:id="123" w:name="_Toc134507042"/>
      <w:r>
        <w:t>Souscription</w:t>
      </w:r>
      <w:bookmarkEnd w:id="123"/>
    </w:p>
    <w:p w14:paraId="38167EEA" w14:textId="47F9B388" w:rsidR="00420597" w:rsidRDefault="009F48CE" w:rsidP="0012449D">
      <w:pPr>
        <w:widowControl w:val="0"/>
        <w:jc w:val="both"/>
      </w:pPr>
      <w:r w:rsidRPr="00C52F12">
        <w:t xml:space="preserve">La </w:t>
      </w:r>
      <w:r w:rsidRPr="007B6CB5">
        <w:t xml:space="preserve">souscription d’un abonnement donne lieu à la facturation de frais forfaitaires d’accès au service </w:t>
      </w:r>
      <w:r w:rsidR="00C52F12" w:rsidRPr="007B6CB5">
        <w:t xml:space="preserve">ainsi qu’au paiement de la part d’abonnement calculée </w:t>
      </w:r>
      <w:r w:rsidR="00C52F12" w:rsidRPr="007B6CB5">
        <w:rPr>
          <w:i/>
        </w:rPr>
        <w:t>prorata temporis</w:t>
      </w:r>
      <w:r w:rsidR="00C52F12" w:rsidRPr="007B6CB5">
        <w:t xml:space="preserve"> jusqu’à la prochaine campagne</w:t>
      </w:r>
      <w:r w:rsidR="00C52F12" w:rsidRPr="009F48CE">
        <w:t xml:space="preserve"> de facturation du service.</w:t>
      </w:r>
    </w:p>
    <w:p w14:paraId="111B16ED" w14:textId="574B48E7" w:rsidR="009D0E89" w:rsidRDefault="009D0E89" w:rsidP="009D0E89">
      <w:pPr>
        <w:widowControl w:val="0"/>
        <w:jc w:val="both"/>
        <w:rPr>
          <w:highlight w:val="yellow"/>
        </w:rPr>
      </w:pPr>
      <w:r w:rsidRPr="008E595B">
        <w:t xml:space="preserve">La même règle s’applique pour </w:t>
      </w:r>
      <w:r>
        <w:t>chaque</w:t>
      </w:r>
      <w:r w:rsidRPr="008E595B">
        <w:t xml:space="preserve"> souscription d’abonnement dans le cadre d’une opération</w:t>
      </w:r>
      <w:r w:rsidRPr="00AD6FAD">
        <w:t xml:space="preserve"> </w:t>
      </w:r>
      <w:r w:rsidRPr="00AD6FAD">
        <w:rPr>
          <w:rFonts w:cs="Times New Roman (Corps CS)"/>
          <w:szCs w:val="22"/>
        </w:rPr>
        <w:t>d’individualisation des contrats de fourniture d’eau</w:t>
      </w:r>
      <w:r>
        <w:rPr>
          <w:rFonts w:cs="Times New Roman (Corps CS)"/>
          <w:szCs w:val="22"/>
        </w:rPr>
        <w:t>.</w:t>
      </w:r>
    </w:p>
    <w:p w14:paraId="285EE5CB" w14:textId="77777777" w:rsidR="00420597" w:rsidRDefault="00420597" w:rsidP="00420597">
      <w:pPr>
        <w:pStyle w:val="Article2"/>
        <w:spacing w:after="60"/>
        <w:ind w:left="1985" w:hanging="567"/>
      </w:pPr>
      <w:bookmarkStart w:id="124" w:name="_Toc134507043"/>
      <w:r>
        <w:t>Résiliation</w:t>
      </w:r>
      <w:bookmarkEnd w:id="124"/>
    </w:p>
    <w:p w14:paraId="726CEF3F" w14:textId="19B3F8DD" w:rsidR="00104EBC" w:rsidRDefault="00001CA7" w:rsidP="0012449D">
      <w:pPr>
        <w:widowControl w:val="0"/>
        <w:jc w:val="both"/>
      </w:pPr>
      <w:r w:rsidRPr="002479AA">
        <w:t>Lors de la résiliation d’un abonnement</w:t>
      </w:r>
      <w:r w:rsidR="0080701A" w:rsidRPr="002479AA">
        <w:t>, qu’elle soit demandée par l’abonné ou exécutée unilatéralement par le service, il est établi</w:t>
      </w:r>
      <w:r w:rsidR="00276D10" w:rsidRPr="002479AA">
        <w:t xml:space="preserve"> une facture de clôture du compte de l’abonné</w:t>
      </w:r>
      <w:r w:rsidR="008E245A" w:rsidRPr="002479AA">
        <w:t xml:space="preserve">, </w:t>
      </w:r>
      <w:r w:rsidR="00FF080F" w:rsidRPr="002479AA">
        <w:t>au vu</w:t>
      </w:r>
      <w:r w:rsidR="008E245A" w:rsidRPr="002479AA">
        <w:t xml:space="preserve"> </w:t>
      </w:r>
      <w:r w:rsidR="00276D10" w:rsidRPr="002479AA">
        <w:t>de l’index</w:t>
      </w:r>
      <w:r w:rsidR="00C62F70" w:rsidRPr="002479AA">
        <w:t xml:space="preserve"> </w:t>
      </w:r>
      <w:r w:rsidR="00276D10" w:rsidRPr="002479AA">
        <w:t>du</w:t>
      </w:r>
      <w:r w:rsidR="00C62F70" w:rsidRPr="002479AA">
        <w:t xml:space="preserve"> compteur</w:t>
      </w:r>
      <w:r w:rsidR="00FF080F" w:rsidRPr="002479AA">
        <w:t xml:space="preserve"> relevé lors de la fermeture du</w:t>
      </w:r>
      <w:r w:rsidR="00FF080F">
        <w:t xml:space="preserve"> branchement</w:t>
      </w:r>
      <w:r w:rsidR="00C62F70">
        <w:t xml:space="preserve"> et </w:t>
      </w:r>
      <w:r w:rsidR="00FF080F">
        <w:t xml:space="preserve">sous réserve de la communication </w:t>
      </w:r>
      <w:r w:rsidR="00C62F70">
        <w:t xml:space="preserve">d’une nouvelle adresse valide. </w:t>
      </w:r>
    </w:p>
    <w:p w14:paraId="68A73F92" w14:textId="5898B13C" w:rsidR="00C16EA2" w:rsidRDefault="00C16EA2" w:rsidP="0012449D">
      <w:pPr>
        <w:widowControl w:val="0"/>
        <w:jc w:val="both"/>
      </w:pPr>
      <w:r>
        <w:t>Cette facture</w:t>
      </w:r>
      <w:r w:rsidR="00104EBC" w:rsidRPr="00106C37">
        <w:t xml:space="preserve"> </w:t>
      </w:r>
      <w:r w:rsidR="00C62F70" w:rsidRPr="00106C37">
        <w:t>vaut résiliation de l’abonnement et comprend</w:t>
      </w:r>
      <w:r>
        <w:t> :</w:t>
      </w:r>
    </w:p>
    <w:p w14:paraId="445EE473" w14:textId="0ACD5DE9" w:rsidR="00C16EA2" w:rsidRPr="007B6CB5" w:rsidRDefault="00C62F70" w:rsidP="008E6CAD">
      <w:pPr>
        <w:pStyle w:val="Paragraphedeliste"/>
        <w:numPr>
          <w:ilvl w:val="0"/>
          <w:numId w:val="5"/>
        </w:numPr>
        <w:ind w:left="714" w:hanging="357"/>
        <w:contextualSpacing w:val="0"/>
        <w:jc w:val="both"/>
      </w:pPr>
      <w:r w:rsidRPr="007B6CB5">
        <w:t>le montant des consommations comptabilisées depuis la facture précédente</w:t>
      </w:r>
      <w:r w:rsidR="00CB3B82" w:rsidRPr="007B6CB5">
        <w:t xml:space="preserve">, déduction faite le cas échéant des volumes </w:t>
      </w:r>
      <w:r w:rsidR="00C52F12" w:rsidRPr="007B6CB5">
        <w:t xml:space="preserve">déjà </w:t>
      </w:r>
      <w:r w:rsidR="00CB3B82" w:rsidRPr="007B6CB5">
        <w:t>facturés sur estimation</w:t>
      </w:r>
      <w:r w:rsidR="00AD6FAD" w:rsidRPr="007B6CB5">
        <w:t xml:space="preserve"> ou dans le cadre de la mensualisation</w:t>
      </w:r>
      <w:r w:rsidR="00C16EA2" w:rsidRPr="007B6CB5">
        <w:t> ;</w:t>
      </w:r>
    </w:p>
    <w:p w14:paraId="6B06457A" w14:textId="1E86C35B" w:rsidR="00AD6FAD" w:rsidRPr="00A715EB" w:rsidRDefault="00AD6FAD" w:rsidP="008E6CAD">
      <w:pPr>
        <w:pStyle w:val="Paragraphedeliste"/>
        <w:numPr>
          <w:ilvl w:val="0"/>
          <w:numId w:val="5"/>
        </w:numPr>
        <w:ind w:left="714" w:hanging="357"/>
        <w:contextualSpacing w:val="0"/>
        <w:jc w:val="both"/>
      </w:pPr>
      <w:r w:rsidRPr="007B6CB5">
        <w:t>le remboursement de la part d’abonnement restant jusqu’à la prochaine campagne de</w:t>
      </w:r>
      <w:r w:rsidRPr="00A715EB">
        <w:t xml:space="preserve"> facturation du service, calculée </w:t>
      </w:r>
      <w:r w:rsidRPr="00A715EB">
        <w:rPr>
          <w:i/>
        </w:rPr>
        <w:t>prorata temporis</w:t>
      </w:r>
      <w:r w:rsidRPr="00A715EB">
        <w:t> ;</w:t>
      </w:r>
    </w:p>
    <w:p w14:paraId="188E5FAB" w14:textId="5F71186A" w:rsidR="009045C4" w:rsidRDefault="00675A80" w:rsidP="0012449D">
      <w:pPr>
        <w:widowControl w:val="0"/>
        <w:jc w:val="both"/>
      </w:pPr>
      <w:r w:rsidRPr="00106C37">
        <w:t>Le paiement de cette facture par l’abonné ne le libère pas des autres sommes éventuellement dues et non-encore acquittées</w:t>
      </w:r>
      <w:r w:rsidR="00C16EA2">
        <w:t xml:space="preserve"> (ex : </w:t>
      </w:r>
      <w:r w:rsidR="00C52F12">
        <w:t xml:space="preserve">arriérés sur des </w:t>
      </w:r>
      <w:r w:rsidR="00C16EA2">
        <w:t>factures antérieures)</w:t>
      </w:r>
      <w:r w:rsidRPr="00106C37">
        <w:t>.</w:t>
      </w:r>
    </w:p>
    <w:p w14:paraId="64CCFA1C" w14:textId="5E5BD433" w:rsidR="00291F5A" w:rsidRDefault="00A76614" w:rsidP="00A76614">
      <w:pPr>
        <w:pStyle w:val="Chapitre"/>
        <w:tabs>
          <w:tab w:val="clear" w:pos="2552"/>
        </w:tabs>
        <w:ind w:left="1985" w:hanging="1625"/>
      </w:pPr>
      <w:bookmarkStart w:id="125" w:name="_Toc244826136"/>
      <w:bookmarkStart w:id="126" w:name="_Toc134507044"/>
      <w:r>
        <w:t>Perturbations de la fourniture d’eau</w:t>
      </w:r>
      <w:bookmarkEnd w:id="125"/>
      <w:bookmarkEnd w:id="126"/>
    </w:p>
    <w:p w14:paraId="5249B98B" w14:textId="77777777" w:rsidR="001B404A" w:rsidRDefault="001B404A" w:rsidP="008E6CAD">
      <w:pPr>
        <w:pStyle w:val="Article"/>
        <w:numPr>
          <w:ilvl w:val="2"/>
          <w:numId w:val="3"/>
        </w:numPr>
        <w:ind w:left="1985" w:hanging="1276"/>
      </w:pPr>
      <w:bookmarkStart w:id="127" w:name="_Toc244826137"/>
      <w:bookmarkStart w:id="128" w:name="_Toc134507045"/>
      <w:r>
        <w:t>Règle générale</w:t>
      </w:r>
      <w:bookmarkEnd w:id="128"/>
    </w:p>
    <w:p w14:paraId="715FFBE9" w14:textId="77777777" w:rsidR="001B404A" w:rsidRPr="004E2564" w:rsidRDefault="001B404A" w:rsidP="00A715EB">
      <w:pPr>
        <w:jc w:val="both"/>
        <w:rPr>
          <w:lang w:eastAsia="en-US"/>
        </w:rPr>
      </w:pPr>
      <w:r w:rsidRPr="004D6800">
        <w:rPr>
          <w:lang w:eastAsia="en-US"/>
        </w:rPr>
        <w:t>La responsabilité du service ne peut être engagée lorsque la perturbation de la fourniture d’eau (interruption, variation de pression) est due à un cas de force majeure, c'est-à-dire un événement imprévisible, insurmontable et dû à une cause extérieure au service</w:t>
      </w:r>
      <w:r>
        <w:rPr>
          <w:lang w:eastAsia="en-US"/>
        </w:rPr>
        <w:t>.</w:t>
      </w:r>
    </w:p>
    <w:p w14:paraId="75ABE422" w14:textId="6AB4C61B" w:rsidR="00A76614" w:rsidRDefault="00A76614" w:rsidP="008E6CAD">
      <w:pPr>
        <w:pStyle w:val="Article"/>
        <w:numPr>
          <w:ilvl w:val="2"/>
          <w:numId w:val="3"/>
        </w:numPr>
        <w:ind w:left="1985" w:hanging="1276"/>
      </w:pPr>
      <w:bookmarkStart w:id="129" w:name="_Toc134507046"/>
      <w:r>
        <w:t>Interruption de la fourniture</w:t>
      </w:r>
      <w:bookmarkEnd w:id="127"/>
      <w:bookmarkEnd w:id="129"/>
    </w:p>
    <w:p w14:paraId="0058A8E1" w14:textId="37BC2FD2" w:rsidR="006F3494" w:rsidRDefault="006F3494" w:rsidP="0012449D">
      <w:pPr>
        <w:widowControl w:val="0"/>
        <w:jc w:val="both"/>
      </w:pPr>
      <w:r>
        <w:t xml:space="preserve">De façon exceptionnelle, l’alimentation en eau peut être </w:t>
      </w:r>
      <w:r w:rsidR="00E261D0">
        <w:t xml:space="preserve">temporairement </w:t>
      </w:r>
      <w:r>
        <w:t>suspendue suite à des événements exceptionnels (gel, in</w:t>
      </w:r>
      <w:r w:rsidR="00E261D0">
        <w:t xml:space="preserve">ondations, incendie, casse, </w:t>
      </w:r>
      <w:r w:rsidR="007F114E">
        <w:t xml:space="preserve">pollution, </w:t>
      </w:r>
      <w:r w:rsidR="00E261D0">
        <w:t>etc.) ou à l’occasion de</w:t>
      </w:r>
      <w:r>
        <w:t xml:space="preserve"> travaux. Lorsque ces travaux sont </w:t>
      </w:r>
      <w:r w:rsidR="008E245A">
        <w:t>prévisibles</w:t>
      </w:r>
      <w:r>
        <w:t>, le service</w:t>
      </w:r>
      <w:r w:rsidR="00E261D0">
        <w:t xml:space="preserve"> avertit les abonnés concernés au minimum </w:t>
      </w:r>
      <w:r w:rsidR="00823654">
        <w:t>48</w:t>
      </w:r>
      <w:r w:rsidR="00E261D0">
        <w:t xml:space="preserve"> heures à l’avance</w:t>
      </w:r>
      <w:r w:rsidR="00823654">
        <w:t xml:space="preserve"> par tous moyens appropriés</w:t>
      </w:r>
      <w:r w:rsidR="00E261D0">
        <w:t>.</w:t>
      </w:r>
    </w:p>
    <w:p w14:paraId="407784C9" w14:textId="0E005706" w:rsidR="00E261D0" w:rsidRDefault="00E261D0" w:rsidP="0012449D">
      <w:pPr>
        <w:widowControl w:val="0"/>
        <w:jc w:val="both"/>
      </w:pPr>
      <w:r>
        <w:t xml:space="preserve">Quelle que soit la cause de la suspension, le service s’engage à mettre en œuvre tous les moyens à sa disposition pour en limiter la durée et réduire la gêne occasionnée aux abonnés. </w:t>
      </w:r>
    </w:p>
    <w:p w14:paraId="723ABF9F" w14:textId="3C7D0636" w:rsidR="00823654" w:rsidRDefault="00823654" w:rsidP="0012449D">
      <w:pPr>
        <w:widowControl w:val="0"/>
        <w:jc w:val="both"/>
      </w:pPr>
      <w:r>
        <w:t xml:space="preserve">Il appartient aux abonnés de prendre les mesures nécessaires destinées à éviter tout dommage à leurs appareils et équipements </w:t>
      </w:r>
      <w:r w:rsidR="007F114E">
        <w:t xml:space="preserve">privés </w:t>
      </w:r>
      <w:r>
        <w:t xml:space="preserve">dont le fonctionnement nécessite une alimentation en eau. </w:t>
      </w:r>
      <w:r w:rsidR="00E261D0">
        <w:t xml:space="preserve">La remise en eau </w:t>
      </w:r>
      <w:r w:rsidR="008E245A">
        <w:t xml:space="preserve">par le service </w:t>
      </w:r>
      <w:r w:rsidR="00E261D0">
        <w:t xml:space="preserve">pouvant intervenir sans préavis, les abonnés sont </w:t>
      </w:r>
      <w:r>
        <w:t xml:space="preserve">en outre </w:t>
      </w:r>
      <w:r w:rsidR="00E261D0">
        <w:t>invités à garder leurs robinets fermés tout le temps de la suspension.</w:t>
      </w:r>
      <w:r>
        <w:t xml:space="preserve"> </w:t>
      </w:r>
    </w:p>
    <w:p w14:paraId="4C7CCC41" w14:textId="703B15B9" w:rsidR="00A76614" w:rsidRDefault="00A76614" w:rsidP="008E6CAD">
      <w:pPr>
        <w:pStyle w:val="Article"/>
        <w:numPr>
          <w:ilvl w:val="2"/>
          <w:numId w:val="3"/>
        </w:numPr>
        <w:ind w:left="1985" w:hanging="1276"/>
      </w:pPr>
      <w:bookmarkStart w:id="130" w:name="_Toc244826138"/>
      <w:bookmarkStart w:id="131" w:name="_Toc134507047"/>
      <w:r>
        <w:t>Variations de pression</w:t>
      </w:r>
      <w:bookmarkEnd w:id="130"/>
      <w:bookmarkEnd w:id="131"/>
    </w:p>
    <w:p w14:paraId="2D2EB762" w14:textId="267A1C01" w:rsidR="00F81F98" w:rsidRDefault="00F81F98" w:rsidP="0012449D">
      <w:pPr>
        <w:widowControl w:val="0"/>
        <w:jc w:val="both"/>
      </w:pPr>
      <w:r>
        <w:t xml:space="preserve">Le service s’engage à fournir </w:t>
      </w:r>
      <w:r w:rsidR="00AD6FAD">
        <w:t xml:space="preserve">au point de livraison </w:t>
      </w:r>
      <w:r>
        <w:t xml:space="preserve">une pression de distribution en permanence compatible avec les usages normaux et habituels de l’eau, des variations </w:t>
      </w:r>
      <w:r w:rsidR="00A74DF2">
        <w:t>de faible amplitude pouvant su</w:t>
      </w:r>
      <w:r>
        <w:t>rvenir</w:t>
      </w:r>
      <w:r w:rsidR="00A74DF2">
        <w:t xml:space="preserve"> à tout moment en service normal</w:t>
      </w:r>
      <w:r>
        <w:t>. Le service est dégagé de cet engagement en cas de circonstances exceptionnelles (</w:t>
      </w:r>
      <w:r w:rsidR="00BD5BB3">
        <w:t>utilisation</w:t>
      </w:r>
      <w:r>
        <w:t xml:space="preserve"> de</w:t>
      </w:r>
      <w:r w:rsidR="00BD5BB3">
        <w:t>s</w:t>
      </w:r>
      <w:r>
        <w:t xml:space="preserve"> poteaux incendie, </w:t>
      </w:r>
      <w:r w:rsidR="00AD6FAD">
        <w:t xml:space="preserve">lavage de réservoir, </w:t>
      </w:r>
      <w:r>
        <w:t xml:space="preserve">casses, pannes d’électricité, force majeure). </w:t>
      </w:r>
    </w:p>
    <w:p w14:paraId="5D2128F4" w14:textId="743DFE12" w:rsidR="00F81F98" w:rsidRDefault="001A2C05" w:rsidP="0012449D">
      <w:pPr>
        <w:widowControl w:val="0"/>
        <w:jc w:val="both"/>
      </w:pPr>
      <w:r>
        <w:t>Il appartient à l’abonné de s’informer auprès du service de la hauteur piézométrique du réseau de distribution publique</w:t>
      </w:r>
      <w:r w:rsidR="00F81F98">
        <w:t xml:space="preserve"> afin d’adap</w:t>
      </w:r>
      <w:r>
        <w:t xml:space="preserve">ter </w:t>
      </w:r>
      <w:r w:rsidR="00F81F98">
        <w:t xml:space="preserve">ses équipements et installations intérieures </w:t>
      </w:r>
      <w:r>
        <w:t xml:space="preserve">à la pression qui en </w:t>
      </w:r>
      <w:r>
        <w:lastRenderedPageBreak/>
        <w:t>résulte</w:t>
      </w:r>
      <w:r w:rsidR="00F81F98">
        <w:t>, notamment par la pose de réducteurs de pression.</w:t>
      </w:r>
    </w:p>
    <w:p w14:paraId="2969DB68" w14:textId="4CF9A770" w:rsidR="00BD6CFF" w:rsidRDefault="003E493B" w:rsidP="003E493B">
      <w:pPr>
        <w:pStyle w:val="Chapitre"/>
        <w:tabs>
          <w:tab w:val="clear" w:pos="2552"/>
        </w:tabs>
        <w:ind w:left="1985" w:hanging="1625"/>
      </w:pPr>
      <w:bookmarkStart w:id="132" w:name="_Toc244826139"/>
      <w:bookmarkStart w:id="133" w:name="_Toc134507048"/>
      <w:r>
        <w:t>Dispositions d’application</w:t>
      </w:r>
      <w:bookmarkEnd w:id="132"/>
      <w:bookmarkEnd w:id="133"/>
    </w:p>
    <w:p w14:paraId="40217FD2" w14:textId="634D9155" w:rsidR="004D3F75" w:rsidRDefault="004D3F75" w:rsidP="008E6CAD">
      <w:pPr>
        <w:pStyle w:val="Article"/>
        <w:numPr>
          <w:ilvl w:val="2"/>
          <w:numId w:val="3"/>
        </w:numPr>
        <w:ind w:left="1985" w:hanging="1276"/>
      </w:pPr>
      <w:bookmarkStart w:id="134" w:name="_Toc244826140"/>
      <w:bookmarkStart w:id="135" w:name="_Toc134507049"/>
      <w:r>
        <w:t>Opposabilité du règlement</w:t>
      </w:r>
      <w:bookmarkEnd w:id="135"/>
    </w:p>
    <w:p w14:paraId="67B8BCA4" w14:textId="4C82F446" w:rsidR="006C7278" w:rsidRDefault="006C7278" w:rsidP="00950C50">
      <w:pPr>
        <w:widowControl w:val="0"/>
        <w:jc w:val="both"/>
      </w:pPr>
      <w:r>
        <w:t xml:space="preserve">Il est remis un exemplaire du règlement lors du dépôt des demandes de branchement ou des souscriptions d’abonnements. Il est également tenu à disposition dans les locaux </w:t>
      </w:r>
      <w:r w:rsidR="00D31C0D">
        <w:t>du service</w:t>
      </w:r>
      <w:r w:rsidR="00AD6FAD">
        <w:t xml:space="preserve"> et sur son site internet</w:t>
      </w:r>
      <w:r>
        <w:t>.</w:t>
      </w:r>
    </w:p>
    <w:p w14:paraId="60316DC9" w14:textId="5A7BB88B" w:rsidR="004D3F75" w:rsidRPr="004D3F75" w:rsidRDefault="006C7278" w:rsidP="00950C50">
      <w:pPr>
        <w:widowControl w:val="0"/>
        <w:jc w:val="both"/>
      </w:pPr>
      <w:r>
        <w:t xml:space="preserve">Il </w:t>
      </w:r>
      <w:r w:rsidR="004D3F75">
        <w:t>lie l</w:t>
      </w:r>
      <w:r w:rsidR="00D31C0D">
        <w:t xml:space="preserve">e service </w:t>
      </w:r>
      <w:r w:rsidR="004D3F75">
        <w:t>et ses abonnés et créé entre eux des droits et obligations</w:t>
      </w:r>
      <w:r w:rsidR="007F114E">
        <w:t xml:space="preserve"> réciproques</w:t>
      </w:r>
      <w:r w:rsidR="004D3F75">
        <w:t>.</w:t>
      </w:r>
      <w:r w:rsidR="004E445E">
        <w:t xml:space="preserve"> Il n’est en revanche pas opposable aux tiers. Dans certains cas, notamment pour ce qui concerne les travaux et interventions sur les ouvrages </w:t>
      </w:r>
      <w:r w:rsidR="00AD6FAD">
        <w:t xml:space="preserve">en domaine privé </w:t>
      </w:r>
      <w:r w:rsidR="004E445E">
        <w:t xml:space="preserve">(création et modification de branchements, déplacement de compteurs, etc.), l’accord du propriétaire est indispensable. </w:t>
      </w:r>
      <w:r w:rsidR="003C4947">
        <w:t>Lorsqu</w:t>
      </w:r>
      <w:r w:rsidR="000A0F50">
        <w:t>’il</w:t>
      </w:r>
      <w:r w:rsidR="004E445E">
        <w:t xml:space="preserve"> n’est pas </w:t>
      </w:r>
      <w:r w:rsidR="000A0F50">
        <w:t xml:space="preserve">lui-même </w:t>
      </w:r>
      <w:r w:rsidR="004E445E">
        <w:t xml:space="preserve">l’abonné, seul interlocuteur engagé vis-à-vis </w:t>
      </w:r>
      <w:r w:rsidR="00D31C0D">
        <w:t>du service</w:t>
      </w:r>
      <w:r w:rsidR="004E445E">
        <w:t xml:space="preserve"> par le présent règlement</w:t>
      </w:r>
      <w:r w:rsidR="007F114E">
        <w:t xml:space="preserve"> et par le contrat d’abonnement</w:t>
      </w:r>
      <w:r w:rsidR="004E445E">
        <w:t xml:space="preserve">, </w:t>
      </w:r>
      <w:r w:rsidR="000A0F50">
        <w:t xml:space="preserve">son accord écrit </w:t>
      </w:r>
      <w:r w:rsidR="003C4947">
        <w:t xml:space="preserve">est requis </w:t>
      </w:r>
      <w:r w:rsidR="000A0F50">
        <w:t>préalablement à toute intervention.</w:t>
      </w:r>
    </w:p>
    <w:p w14:paraId="31AB941E" w14:textId="3334A239" w:rsidR="003E493B" w:rsidRDefault="003E493B" w:rsidP="008E6CAD">
      <w:pPr>
        <w:pStyle w:val="Article"/>
        <w:numPr>
          <w:ilvl w:val="2"/>
          <w:numId w:val="3"/>
        </w:numPr>
        <w:ind w:left="1985" w:hanging="1276"/>
      </w:pPr>
      <w:bookmarkStart w:id="136" w:name="_Ref130216170"/>
      <w:bookmarkStart w:id="137" w:name="_Toc134507050"/>
      <w:r>
        <w:t>Non-respect du règlement</w:t>
      </w:r>
      <w:bookmarkEnd w:id="134"/>
      <w:bookmarkEnd w:id="136"/>
      <w:bookmarkEnd w:id="137"/>
    </w:p>
    <w:p w14:paraId="3A782F7E" w14:textId="0B42F31D" w:rsidR="003E493B" w:rsidRDefault="003E493B" w:rsidP="0012449D">
      <w:pPr>
        <w:widowControl w:val="0"/>
        <w:jc w:val="both"/>
      </w:pPr>
      <w:r>
        <w:t xml:space="preserve">Le non-respect des dispositions du présent règlement entraîne l’application des mesures </w:t>
      </w:r>
      <w:r w:rsidR="00F03ECE">
        <w:t>détaillées dans les précédents articles</w:t>
      </w:r>
      <w:r w:rsidR="00571A2B">
        <w:t xml:space="preserve"> : pénalités, </w:t>
      </w:r>
      <w:r w:rsidR="00F03ECE">
        <w:t xml:space="preserve">recouvrement forcé, </w:t>
      </w:r>
      <w:r w:rsidR="00353754">
        <w:t xml:space="preserve">fermeture du branchement, </w:t>
      </w:r>
      <w:r w:rsidR="00F03ECE">
        <w:t>résiliation unilatérale de l’abonnement, mise hors service du branchement, etc.</w:t>
      </w:r>
    </w:p>
    <w:p w14:paraId="1786F08E" w14:textId="6BDABB85" w:rsidR="00F03ECE" w:rsidRPr="00AD05A4" w:rsidRDefault="00F03ECE" w:rsidP="0012449D">
      <w:pPr>
        <w:widowControl w:val="0"/>
        <w:jc w:val="both"/>
        <w:rPr>
          <w:rFonts w:cs="Times New Roman (Corps CS)"/>
          <w:szCs w:val="22"/>
        </w:rPr>
      </w:pPr>
      <w:r w:rsidRPr="00AD05A4">
        <w:rPr>
          <w:rFonts w:cs="Times New Roman (Corps CS)"/>
          <w:szCs w:val="22"/>
        </w:rPr>
        <w:t xml:space="preserve">Sans préjudice de ces mesures, </w:t>
      </w:r>
      <w:r w:rsidR="00D31C0D" w:rsidRPr="00AD05A4">
        <w:rPr>
          <w:rFonts w:cs="Times New Roman (Corps CS)"/>
          <w:szCs w:val="22"/>
        </w:rPr>
        <w:t>le service</w:t>
      </w:r>
      <w:r w:rsidRPr="00AD05A4">
        <w:rPr>
          <w:rFonts w:cs="Times New Roman (Corps CS)"/>
          <w:szCs w:val="22"/>
        </w:rPr>
        <w:t xml:space="preserve"> se</w:t>
      </w:r>
      <w:r w:rsidR="000D2EFC" w:rsidRPr="00AD05A4">
        <w:rPr>
          <w:rFonts w:cs="Times New Roman (Corps CS)"/>
          <w:szCs w:val="22"/>
        </w:rPr>
        <w:t xml:space="preserve"> réserve le droit d’engager </w:t>
      </w:r>
      <w:r w:rsidR="006475F3">
        <w:rPr>
          <w:rFonts w:cs="Times New Roman (Corps CS)"/>
          <w:szCs w:val="22"/>
        </w:rPr>
        <w:t>l</w:t>
      </w:r>
      <w:r w:rsidRPr="00AD05A4">
        <w:rPr>
          <w:rFonts w:cs="Times New Roman (Corps CS)"/>
          <w:szCs w:val="22"/>
        </w:rPr>
        <w:t xml:space="preserve">es poursuites </w:t>
      </w:r>
      <w:r w:rsidR="006475F3">
        <w:t xml:space="preserve">appropriées </w:t>
      </w:r>
      <w:r w:rsidR="003C4947" w:rsidRPr="00AD05A4">
        <w:rPr>
          <w:rFonts w:cs="Times New Roman (Corps CS)"/>
          <w:szCs w:val="22"/>
        </w:rPr>
        <w:t>s</w:t>
      </w:r>
      <w:r w:rsidR="00D31C0D" w:rsidRPr="00AD05A4">
        <w:rPr>
          <w:rFonts w:cs="Times New Roman (Corps CS)"/>
          <w:szCs w:val="22"/>
        </w:rPr>
        <w:t>’il</w:t>
      </w:r>
      <w:r w:rsidRPr="00AD05A4">
        <w:rPr>
          <w:rFonts w:cs="Times New Roman (Corps CS)"/>
          <w:szCs w:val="22"/>
        </w:rPr>
        <w:t xml:space="preserve"> constate des actes susceptibles de lui causer un préjudice, tels que la </w:t>
      </w:r>
      <w:r w:rsidR="00AD05A4">
        <w:rPr>
          <w:rFonts w:cs="Times New Roman (Corps CS)"/>
          <w:szCs w:val="22"/>
        </w:rPr>
        <w:t xml:space="preserve">modification ou la </w:t>
      </w:r>
      <w:r w:rsidRPr="00AD05A4">
        <w:rPr>
          <w:rFonts w:cs="Times New Roman (Corps CS)"/>
          <w:szCs w:val="22"/>
        </w:rPr>
        <w:t xml:space="preserve">dégradation des ouvrages publics (branchement, compteur, etc.), le piquage sur les canalisations publiques, le vol d’eau, </w:t>
      </w:r>
      <w:r w:rsidR="001B404A" w:rsidRPr="004D6800">
        <w:t xml:space="preserve">la mise en danger du personnel, </w:t>
      </w:r>
      <w:r w:rsidRPr="00AD05A4">
        <w:rPr>
          <w:rFonts w:cs="Times New Roman (Corps CS)"/>
          <w:szCs w:val="22"/>
        </w:rPr>
        <w:t>etc.</w:t>
      </w:r>
    </w:p>
    <w:p w14:paraId="60567A27" w14:textId="77777777" w:rsidR="007009C7" w:rsidRDefault="007009C7" w:rsidP="008E6CAD">
      <w:pPr>
        <w:pStyle w:val="Article"/>
        <w:numPr>
          <w:ilvl w:val="2"/>
          <w:numId w:val="3"/>
        </w:numPr>
        <w:ind w:left="1985" w:hanging="1276"/>
      </w:pPr>
      <w:bookmarkStart w:id="138" w:name="_Toc32990606"/>
      <w:bookmarkStart w:id="139" w:name="_Toc244826141"/>
      <w:bookmarkStart w:id="140" w:name="_Toc134507051"/>
      <w:r>
        <w:t>Litiges et voies de recours</w:t>
      </w:r>
      <w:bookmarkEnd w:id="138"/>
      <w:bookmarkEnd w:id="140"/>
    </w:p>
    <w:p w14:paraId="709905F4" w14:textId="77777777" w:rsidR="007009C7" w:rsidRDefault="007009C7" w:rsidP="007009C7">
      <w:pPr>
        <w:widowControl w:val="0"/>
        <w:jc w:val="both"/>
      </w:pPr>
      <w:r>
        <w:t xml:space="preserve">En cas de réclamation, l’abonné peut saisir le service par courrier ou courriel, en accompagnant sa demande de tout justificatif utile. </w:t>
      </w:r>
      <w:r w:rsidRPr="0075179B">
        <w:t>S</w:t>
      </w:r>
      <w:r>
        <w:t>’</w:t>
      </w:r>
      <w:r w:rsidRPr="0075179B">
        <w:t>i</w:t>
      </w:r>
      <w:r>
        <w:t>l juge la réponse insatisfaisante ou en l’absence de réponse dans un délai de 2 mois, il peut saisir le Médiateur de l’eau pour rechercher une solution amiable à ce différend. L</w:t>
      </w:r>
      <w:r w:rsidRPr="00CA3E68">
        <w:t>es modalit</w:t>
      </w:r>
      <w:r>
        <w:t>é</w:t>
      </w:r>
      <w:r w:rsidRPr="00CA3E68">
        <w:t>s de saisine</w:t>
      </w:r>
      <w:r>
        <w:t xml:space="preserve"> et le processus de traitement des dossiers sont décrits sur le site du Médiateur : http://www.</w:t>
      </w:r>
      <w:r w:rsidRPr="00CA3E68">
        <w:t>mediation-eau.fr</w:t>
      </w:r>
      <w:r>
        <w:t>.</w:t>
      </w:r>
    </w:p>
    <w:p w14:paraId="214CA913" w14:textId="2EFA1697" w:rsidR="00E133A9" w:rsidRDefault="00E133A9" w:rsidP="008E6CAD">
      <w:pPr>
        <w:pStyle w:val="Article"/>
        <w:numPr>
          <w:ilvl w:val="2"/>
          <w:numId w:val="3"/>
        </w:numPr>
        <w:ind w:left="1985" w:hanging="1276"/>
      </w:pPr>
      <w:bookmarkStart w:id="141" w:name="_Toc134507052"/>
      <w:r>
        <w:t>Traitement et protection des données personnelles</w:t>
      </w:r>
      <w:bookmarkEnd w:id="141"/>
    </w:p>
    <w:p w14:paraId="6D38B406" w14:textId="77777777" w:rsidR="001B404A" w:rsidRDefault="001B404A" w:rsidP="001B404A">
      <w:pPr>
        <w:widowControl w:val="0"/>
        <w:jc w:val="both"/>
      </w:pPr>
      <w:r>
        <w:t xml:space="preserve">Le service met en œuvre les mesures d’organisation et de sécurité adéquates afin d’assurer un traitement des données personnelles conforme à la loi informatique et libertés et au règlement général sur la protection des données (RGPD). </w:t>
      </w:r>
    </w:p>
    <w:p w14:paraId="335F3D45" w14:textId="77777777" w:rsidR="001B404A" w:rsidRDefault="001B404A" w:rsidP="001B404A">
      <w:pPr>
        <w:widowControl w:val="0"/>
        <w:jc w:val="both"/>
      </w:pPr>
      <w:r>
        <w:t>Dans le cadre de son activité, il recueille diverses données personnelles : certaines sont indispensables pour l’exécution de sa mission d’intérêt public (ex : nom et adresse sont nécessaires pour la facturation) ; d’autres sont recueillies avec l’accord des usagers qui souhaitent bénéficier de services complémentaires (ex : numéro de téléphone portable pour recevoir des informations sur les perturbations de service). En aucun cas elles ne sont utilisées à des fins commerciales ou à toute autre fin étrangère à la mission d’intérêt public du service.</w:t>
      </w:r>
    </w:p>
    <w:p w14:paraId="67BE59E7" w14:textId="77777777" w:rsidR="001B404A" w:rsidRDefault="001B404A" w:rsidP="001B404A">
      <w:pPr>
        <w:widowControl w:val="0"/>
        <w:jc w:val="both"/>
      </w:pPr>
      <w:r>
        <w:t>Pour la plupart ces données sont conservées jusqu’à l’achèvement du contrat d’abonnement, mais certaines le sont jusqu’au terme des périodes au cours desquelles une réclamation peut être présentée (ex : contestation d’une facture après résiliation de l’abonnement).</w:t>
      </w:r>
    </w:p>
    <w:p w14:paraId="0C8BEAF5" w14:textId="29631E43" w:rsidR="001B404A" w:rsidRPr="007B6CB5" w:rsidRDefault="001B404A" w:rsidP="001B404A">
      <w:pPr>
        <w:widowControl w:val="0"/>
        <w:jc w:val="both"/>
      </w:pPr>
      <w:r>
        <w:t xml:space="preserve">Pendant toute cette période, les usagers disposent du droit d’accès aux données à caractère personnel les concernant, notamment pour leur rectification. Ils peuvent pour cela </w:t>
      </w:r>
      <w:r w:rsidRPr="007B6CB5">
        <w:t>contacter à tout moment le Délégué à la protection des données du service.</w:t>
      </w:r>
    </w:p>
    <w:p w14:paraId="6EC16C07" w14:textId="5A8CAAB5" w:rsidR="001B404A" w:rsidRPr="007B6CB5" w:rsidRDefault="001B404A" w:rsidP="001B404A">
      <w:pPr>
        <w:widowControl w:val="0"/>
        <w:jc w:val="both"/>
      </w:pPr>
      <w:r w:rsidRPr="007B6CB5">
        <w:t>Les modalités de gestion des données par le service sont détaillées en annexe au présent règlement.</w:t>
      </w:r>
    </w:p>
    <w:p w14:paraId="6977C7B0" w14:textId="60EB662D" w:rsidR="003E493B" w:rsidRPr="007B6CB5" w:rsidRDefault="003E493B" w:rsidP="008E6CAD">
      <w:pPr>
        <w:pStyle w:val="Article"/>
        <w:numPr>
          <w:ilvl w:val="2"/>
          <w:numId w:val="3"/>
        </w:numPr>
        <w:ind w:left="1985" w:hanging="1276"/>
      </w:pPr>
      <w:bookmarkStart w:id="142" w:name="_Toc134507053"/>
      <w:r w:rsidRPr="007B6CB5">
        <w:t>Approbation et modifications du règlement</w:t>
      </w:r>
      <w:bookmarkEnd w:id="139"/>
      <w:bookmarkEnd w:id="142"/>
    </w:p>
    <w:p w14:paraId="0F4F85DE" w14:textId="2BDABA36" w:rsidR="00073442" w:rsidRPr="007B6CB5" w:rsidRDefault="00073442" w:rsidP="00073442">
      <w:pPr>
        <w:widowControl w:val="0"/>
        <w:jc w:val="both"/>
      </w:pPr>
      <w:r w:rsidRPr="007B6CB5">
        <w:t xml:space="preserve">Le présent règlement, adopté par le conseil </w:t>
      </w:r>
      <w:r w:rsidR="00032459" w:rsidRPr="007B6CB5">
        <w:t>syndical</w:t>
      </w:r>
      <w:r w:rsidRPr="007B6CB5">
        <w:t xml:space="preserve">, abroge le précédent. </w:t>
      </w:r>
    </w:p>
    <w:p w14:paraId="4D94AAF9" w14:textId="63E6CFA4" w:rsidR="00370CA8" w:rsidRPr="007B6CB5" w:rsidRDefault="00370CA8" w:rsidP="0012449D">
      <w:pPr>
        <w:widowControl w:val="0"/>
        <w:jc w:val="both"/>
      </w:pPr>
      <w:r w:rsidRPr="007B6CB5">
        <w:lastRenderedPageBreak/>
        <w:t>Toute modification ultérieure n’entrera en vigueur qu’après avoir été portée à la connaissance des abonnés.</w:t>
      </w:r>
    </w:p>
    <w:p w14:paraId="41BBBB77" w14:textId="34018C82" w:rsidR="003E493B" w:rsidRPr="007B6CB5" w:rsidRDefault="003E493B" w:rsidP="008E6CAD">
      <w:pPr>
        <w:pStyle w:val="Article"/>
        <w:numPr>
          <w:ilvl w:val="2"/>
          <w:numId w:val="3"/>
        </w:numPr>
        <w:ind w:left="1985" w:hanging="1276"/>
      </w:pPr>
      <w:bookmarkStart w:id="143" w:name="_Toc244826142"/>
      <w:bookmarkStart w:id="144" w:name="_Toc134507054"/>
      <w:r w:rsidRPr="007B6CB5">
        <w:t>Application du règlement</w:t>
      </w:r>
      <w:bookmarkEnd w:id="143"/>
      <w:bookmarkEnd w:id="144"/>
    </w:p>
    <w:p w14:paraId="6FBD03F7" w14:textId="67AB24F5" w:rsidR="00787E02" w:rsidRDefault="00B8536E" w:rsidP="00AB53CB">
      <w:pPr>
        <w:widowControl w:val="0"/>
        <w:jc w:val="both"/>
      </w:pPr>
      <w:r w:rsidRPr="007B6CB5">
        <w:t xml:space="preserve">Le personnel </w:t>
      </w:r>
      <w:r w:rsidR="00D31C0D" w:rsidRPr="007B6CB5">
        <w:t>du service</w:t>
      </w:r>
      <w:r w:rsidRPr="007B6CB5">
        <w:t xml:space="preserve"> et le Trésorier, </w:t>
      </w:r>
      <w:r w:rsidR="00E45C1E" w:rsidRPr="007B6CB5">
        <w:t xml:space="preserve">comptable </w:t>
      </w:r>
      <w:r w:rsidR="00407B58" w:rsidRPr="007B6CB5">
        <w:t>du service</w:t>
      </w:r>
      <w:r w:rsidRPr="007B6CB5">
        <w:t>, sont chargés chacun pour ce qui le concerne de l’application du présent règlement, sous l’autorité d</w:t>
      </w:r>
      <w:r w:rsidR="007D4B32" w:rsidRPr="007B6CB5">
        <w:t xml:space="preserve">u </w:t>
      </w:r>
      <w:r w:rsidR="00787E02" w:rsidRPr="007B6CB5">
        <w:t>Président</w:t>
      </w:r>
      <w:r w:rsidR="003C4947" w:rsidRPr="007B6CB5">
        <w:t xml:space="preserve"> </w:t>
      </w:r>
      <w:r w:rsidR="00032459" w:rsidRPr="007B6CB5">
        <w:t>du syndicat</w:t>
      </w:r>
      <w:r w:rsidRPr="007B6CB5">
        <w:t>.</w:t>
      </w:r>
    </w:p>
    <w:p w14:paraId="6BDC580A" w14:textId="7F2A6DCB" w:rsidR="00B84B69" w:rsidRDefault="00B84B69" w:rsidP="0079630B">
      <w:pPr>
        <w:widowControl w:val="0"/>
        <w:jc w:val="both"/>
      </w:pPr>
    </w:p>
    <w:p w14:paraId="19C2EFD2" w14:textId="77777777" w:rsidR="00B84B69" w:rsidRPr="00C231AA" w:rsidRDefault="00B84B69" w:rsidP="0079630B">
      <w:pPr>
        <w:widowControl w:val="0"/>
        <w:jc w:val="both"/>
      </w:pPr>
    </w:p>
    <w:p w14:paraId="77593D0E" w14:textId="77777777" w:rsidR="00B84B69" w:rsidRDefault="00B84B69">
      <w:r>
        <w:br w:type="page"/>
      </w:r>
    </w:p>
    <w:p w14:paraId="5BD61CAC" w14:textId="77777777" w:rsidR="007B6CB5" w:rsidRDefault="00A17E09" w:rsidP="007B6CB5">
      <w:pPr>
        <w:widowControl w:val="0"/>
        <w:jc w:val="center"/>
        <w:rPr>
          <w:b/>
          <w:sz w:val="28"/>
        </w:rPr>
      </w:pPr>
      <w:r w:rsidRPr="007B6CB5">
        <w:rPr>
          <w:b/>
          <w:sz w:val="28"/>
        </w:rPr>
        <w:lastRenderedPageBreak/>
        <w:t>Annexe</w:t>
      </w:r>
    </w:p>
    <w:p w14:paraId="26E337DC" w14:textId="7A6DA815" w:rsidR="00692239" w:rsidRPr="007B6CB5" w:rsidRDefault="00692239" w:rsidP="007B6CB5">
      <w:pPr>
        <w:widowControl w:val="0"/>
        <w:jc w:val="center"/>
        <w:rPr>
          <w:b/>
          <w:sz w:val="28"/>
        </w:rPr>
      </w:pPr>
      <w:r w:rsidRPr="007B6CB5">
        <w:rPr>
          <w:b/>
          <w:sz w:val="28"/>
        </w:rPr>
        <w:t>Collecte et traitement des données personnelles</w:t>
      </w:r>
    </w:p>
    <w:p w14:paraId="7DB06AC5" w14:textId="77777777" w:rsidR="00B66D66" w:rsidRDefault="00B66D66" w:rsidP="00EC07E5">
      <w:pPr>
        <w:widowControl w:val="0"/>
        <w:jc w:val="both"/>
      </w:pPr>
    </w:p>
    <w:p w14:paraId="34550B04" w14:textId="6C82D83A" w:rsidR="00EC07E5" w:rsidRDefault="00EC07E5" w:rsidP="00EC07E5">
      <w:pPr>
        <w:widowControl w:val="0"/>
        <w:jc w:val="both"/>
      </w:pPr>
      <w:r>
        <w:t xml:space="preserve">Dans le cadre de </w:t>
      </w:r>
      <w:r w:rsidR="005B179C">
        <w:t>sa mission d’intérêt public</w:t>
      </w:r>
      <w:r>
        <w:t xml:space="preserve">, </w:t>
      </w:r>
      <w:r w:rsidR="00A47B17">
        <w:t>l</w:t>
      </w:r>
      <w:r w:rsidR="007B6CB5">
        <w:t xml:space="preserve">e service </w:t>
      </w:r>
      <w:r w:rsidRPr="008432CC">
        <w:t xml:space="preserve">peut </w:t>
      </w:r>
      <w:r>
        <w:t xml:space="preserve">être amené à </w:t>
      </w:r>
      <w:r w:rsidRPr="008432CC">
        <w:t xml:space="preserve">recueillir </w:t>
      </w:r>
      <w:r w:rsidR="005B179C" w:rsidRPr="008432CC">
        <w:t xml:space="preserve">des données à caractère personnel </w:t>
      </w:r>
      <w:r w:rsidRPr="008432CC">
        <w:t>directement auprès de</w:t>
      </w:r>
      <w:r w:rsidR="00A47B17">
        <w:t xml:space="preserve"> ses</w:t>
      </w:r>
      <w:r w:rsidRPr="008432CC">
        <w:t xml:space="preserve"> </w:t>
      </w:r>
      <w:r>
        <w:t>abonné</w:t>
      </w:r>
      <w:r w:rsidR="00A47B17">
        <w:t>s</w:t>
      </w:r>
      <w:r w:rsidRPr="008432CC">
        <w:t xml:space="preserve">. </w:t>
      </w:r>
      <w:r w:rsidR="00A47B17">
        <w:t xml:space="preserve">Elle </w:t>
      </w:r>
      <w:r w:rsidRPr="008432CC">
        <w:t xml:space="preserve">veille à </w:t>
      </w:r>
      <w:r w:rsidR="00A47B17">
        <w:t xml:space="preserve">ne </w:t>
      </w:r>
      <w:r w:rsidRPr="008432CC">
        <w:t xml:space="preserve">collecter et à </w:t>
      </w:r>
      <w:r w:rsidR="00A47B17">
        <w:t xml:space="preserve">ne </w:t>
      </w:r>
      <w:r w:rsidRPr="008432CC">
        <w:t xml:space="preserve">traiter </w:t>
      </w:r>
      <w:r w:rsidR="00A47B17">
        <w:t xml:space="preserve">que </w:t>
      </w:r>
      <w:r w:rsidRPr="008432CC">
        <w:t xml:space="preserve">des données pertinentes, adéquates, </w:t>
      </w:r>
      <w:r w:rsidR="001C0F42">
        <w:t>limitées</w:t>
      </w:r>
      <w:r w:rsidRPr="008432CC">
        <w:t xml:space="preserve"> et strictement nécessaires. </w:t>
      </w:r>
      <w:r w:rsidR="00A47B17">
        <w:t>Elle</w:t>
      </w:r>
      <w:r w:rsidRPr="00FC79CA">
        <w:t xml:space="preserve"> </w:t>
      </w:r>
      <w:r w:rsidRPr="008432CC">
        <w:t xml:space="preserve">prend </w:t>
      </w:r>
      <w:r w:rsidR="00A47B17">
        <w:t xml:space="preserve">en outre </w:t>
      </w:r>
      <w:r w:rsidRPr="008432CC">
        <w:t xml:space="preserve">toutes les dispositions utiles pour assurer l’exactitude des données collectées et leur mise à jour le cas échéant. </w:t>
      </w:r>
    </w:p>
    <w:p w14:paraId="3873AB92" w14:textId="1AE8BCD7" w:rsidR="00A47B17" w:rsidRDefault="00A47B17" w:rsidP="00EC07E5">
      <w:pPr>
        <w:widowControl w:val="0"/>
        <w:jc w:val="both"/>
      </w:pPr>
      <w:r>
        <w:t xml:space="preserve">Le traitement et la conservation de ces données sont assurés sous la </w:t>
      </w:r>
      <w:r w:rsidRPr="007B6CB5">
        <w:t xml:space="preserve">responsabilité du </w:t>
      </w:r>
      <w:r w:rsidR="00103844" w:rsidRPr="007B6CB5">
        <w:t>Président du Syndicat</w:t>
      </w:r>
      <w:r w:rsidRPr="007B6CB5">
        <w:t>.</w:t>
      </w:r>
    </w:p>
    <w:p w14:paraId="00DB6426" w14:textId="77777777" w:rsidR="00EC07E5" w:rsidRDefault="00EC07E5" w:rsidP="00EC07E5">
      <w:pPr>
        <w:widowControl w:val="0"/>
        <w:jc w:val="both"/>
      </w:pPr>
    </w:p>
    <w:p w14:paraId="1ED2151C" w14:textId="42CF5081" w:rsidR="00EC07E5" w:rsidRPr="00EC07E5" w:rsidRDefault="00302FD5" w:rsidP="00EC07E5">
      <w:pPr>
        <w:widowControl w:val="0"/>
        <w:jc w:val="both"/>
        <w:rPr>
          <w:b/>
        </w:rPr>
      </w:pPr>
      <w:r>
        <w:rPr>
          <w:b/>
        </w:rPr>
        <w:t xml:space="preserve">1. </w:t>
      </w:r>
      <w:r w:rsidR="00EC07E5" w:rsidRPr="00EC07E5">
        <w:rPr>
          <w:b/>
        </w:rPr>
        <w:t>Quelles données sont collectées ?</w:t>
      </w:r>
    </w:p>
    <w:p w14:paraId="4F20F535" w14:textId="5B20DC9B" w:rsidR="005653A9" w:rsidRDefault="00B66D66" w:rsidP="00EC07E5">
      <w:pPr>
        <w:widowControl w:val="0"/>
        <w:jc w:val="both"/>
      </w:pPr>
      <w:r w:rsidRPr="00C265A7">
        <w:rPr>
          <w:b/>
        </w:rPr>
        <w:t>A.</w:t>
      </w:r>
      <w:r>
        <w:t xml:space="preserve"> </w:t>
      </w:r>
      <w:r w:rsidR="00EC07E5">
        <w:t>Les données suivantes</w:t>
      </w:r>
      <w:r w:rsidR="00302FD5">
        <w:t>, qui sont indispensables pour l’exécution du service,</w:t>
      </w:r>
      <w:r w:rsidR="00EC07E5">
        <w:t xml:space="preserve"> sont obligatoirement recueillies</w:t>
      </w:r>
      <w:r>
        <w:t xml:space="preserve"> lors de la souscription d’un abonnement</w:t>
      </w:r>
      <w:r w:rsidR="005653A9">
        <w:t> :</w:t>
      </w:r>
    </w:p>
    <w:p w14:paraId="3D94701F" w14:textId="5138059E" w:rsidR="00EC07E5" w:rsidRPr="004529BE" w:rsidRDefault="005D3E70" w:rsidP="008E6CAD">
      <w:pPr>
        <w:pStyle w:val="Paragraphedeliste"/>
        <w:numPr>
          <w:ilvl w:val="0"/>
          <w:numId w:val="5"/>
        </w:numPr>
        <w:ind w:left="714" w:hanging="357"/>
        <w:contextualSpacing w:val="0"/>
        <w:jc w:val="both"/>
      </w:pPr>
      <w:r>
        <w:t xml:space="preserve">auprès de </w:t>
      </w:r>
      <w:r w:rsidR="005653A9">
        <w:t>tous les</w:t>
      </w:r>
      <w:r>
        <w:t xml:space="preserve"> abonné</w:t>
      </w:r>
      <w:r w:rsidR="005653A9">
        <w:t>s</w:t>
      </w:r>
      <w:r w:rsidR="00AD0CB9">
        <w:t xml:space="preserve"> personnes physiques</w:t>
      </w:r>
      <w:r w:rsidR="00EC07E5">
        <w:t> :</w:t>
      </w:r>
    </w:p>
    <w:p w14:paraId="029E1CAC" w14:textId="6DA15759" w:rsidR="00EC07E5" w:rsidRPr="004529BE" w:rsidRDefault="00EC07E5" w:rsidP="008E6CAD">
      <w:pPr>
        <w:pStyle w:val="Paragraphedeliste"/>
        <w:numPr>
          <w:ilvl w:val="1"/>
          <w:numId w:val="6"/>
        </w:numPr>
        <w:ind w:left="1134"/>
        <w:contextualSpacing w:val="0"/>
        <w:jc w:val="both"/>
      </w:pPr>
      <w:r w:rsidRPr="004529BE">
        <w:t>nom, prénom, date de naissance (afin de prévenir les cas d’homonymie) et adresse de</w:t>
      </w:r>
      <w:r w:rsidR="00220DC7">
        <w:t>s</w:t>
      </w:r>
      <w:r w:rsidRPr="004529BE">
        <w:t xml:space="preserve"> abonn</w:t>
      </w:r>
      <w:r w:rsidR="005D3E70">
        <w:t>é</w:t>
      </w:r>
      <w:r w:rsidR="00220DC7">
        <w:t>s</w:t>
      </w:r>
      <w:r>
        <w:t> ;</w:t>
      </w:r>
    </w:p>
    <w:p w14:paraId="62BBF44A" w14:textId="77777777" w:rsidR="005653A9" w:rsidRDefault="00EC07E5" w:rsidP="008E6CAD">
      <w:pPr>
        <w:pStyle w:val="Paragraphedeliste"/>
        <w:numPr>
          <w:ilvl w:val="1"/>
          <w:numId w:val="6"/>
        </w:numPr>
        <w:ind w:left="1134"/>
        <w:contextualSpacing w:val="0"/>
        <w:jc w:val="both"/>
      </w:pPr>
      <w:r w:rsidRPr="004529BE">
        <w:t xml:space="preserve">adresse du compteur d’eau si </w:t>
      </w:r>
      <w:r w:rsidR="00220DC7">
        <w:t xml:space="preserve">elle est </w:t>
      </w:r>
      <w:r w:rsidRPr="004529BE">
        <w:t>différente</w:t>
      </w:r>
      <w:r w:rsidR="00220DC7">
        <w:t xml:space="preserve"> de l’adresse personnelle des abonn</w:t>
      </w:r>
      <w:r w:rsidR="005D3E70">
        <w:t>é</w:t>
      </w:r>
      <w:r w:rsidR="00220DC7">
        <w:t>s</w:t>
      </w:r>
      <w:r w:rsidR="005653A9">
        <w:t> ;</w:t>
      </w:r>
    </w:p>
    <w:p w14:paraId="59BA9AA1" w14:textId="49E127C3" w:rsidR="005653A9" w:rsidRDefault="005653A9" w:rsidP="008E6CAD">
      <w:pPr>
        <w:pStyle w:val="Paragraphedeliste"/>
        <w:numPr>
          <w:ilvl w:val="0"/>
          <w:numId w:val="5"/>
        </w:numPr>
        <w:ind w:left="714" w:hanging="357"/>
        <w:contextualSpacing w:val="0"/>
        <w:jc w:val="both"/>
      </w:pPr>
      <w:r>
        <w:t xml:space="preserve">auprès des abonnés dialysés à domicile, qui requièrent une </w:t>
      </w:r>
      <w:r w:rsidRPr="00E52147">
        <w:t xml:space="preserve">vigilance particulière </w:t>
      </w:r>
      <w:r>
        <w:t xml:space="preserve">de la part </w:t>
      </w:r>
      <w:r w:rsidRPr="00E52147">
        <w:t>du service</w:t>
      </w:r>
      <w:r>
        <w:t xml:space="preserve"> : numéros de téléphone </w:t>
      </w:r>
      <w:r w:rsidR="00B66D66">
        <w:t>(</w:t>
      </w:r>
      <w:r>
        <w:t>fixe et portable</w:t>
      </w:r>
      <w:r w:rsidR="00B66D66">
        <w:t>)</w:t>
      </w:r>
      <w:r w:rsidRPr="00E52147">
        <w:t xml:space="preserve">. </w:t>
      </w:r>
    </w:p>
    <w:p w14:paraId="6CA4DD2C" w14:textId="026BD8D0" w:rsidR="00B66D66" w:rsidRDefault="00B66D66" w:rsidP="00EC07E5">
      <w:pPr>
        <w:widowControl w:val="0"/>
        <w:jc w:val="both"/>
      </w:pPr>
      <w:r>
        <w:t xml:space="preserve">Au fil de l’exécution des abonnements, </w:t>
      </w:r>
      <w:r w:rsidR="00875E23">
        <w:t>le service</w:t>
      </w:r>
      <w:r w:rsidR="00875E23" w:rsidRPr="0003345E">
        <w:t xml:space="preserve"> </w:t>
      </w:r>
      <w:r>
        <w:t>collecte les consommations et les données liées aux paiements.</w:t>
      </w:r>
    </w:p>
    <w:p w14:paraId="5B89F930" w14:textId="6533379F" w:rsidR="00EC07E5" w:rsidRPr="00B04B68" w:rsidRDefault="00B66D66" w:rsidP="00EC07E5">
      <w:pPr>
        <w:widowControl w:val="0"/>
        <w:jc w:val="both"/>
      </w:pPr>
      <w:r w:rsidRPr="00C265A7">
        <w:rPr>
          <w:b/>
        </w:rPr>
        <w:t>B.</w:t>
      </w:r>
      <w:r>
        <w:t xml:space="preserve"> </w:t>
      </w:r>
      <w:r w:rsidR="00EC07E5">
        <w:t xml:space="preserve">Par ailleurs, </w:t>
      </w:r>
      <w:r w:rsidR="00C265A7">
        <w:t xml:space="preserve">et sous réserve de leur accord, </w:t>
      </w:r>
      <w:r w:rsidR="00EC07E5">
        <w:t>l</w:t>
      </w:r>
      <w:r w:rsidR="00220DC7">
        <w:t xml:space="preserve">es </w:t>
      </w:r>
      <w:r w:rsidR="00EC07E5">
        <w:t>abonn</w:t>
      </w:r>
      <w:r w:rsidR="005D3E70">
        <w:t>é</w:t>
      </w:r>
      <w:r w:rsidR="00220DC7">
        <w:t>s sont invité</w:t>
      </w:r>
      <w:r w:rsidR="00220DC7" w:rsidRPr="00220DC7">
        <w:t xml:space="preserve">s </w:t>
      </w:r>
      <w:r w:rsidR="005D3E70">
        <w:t>à</w:t>
      </w:r>
      <w:r w:rsidR="00EC07E5" w:rsidRPr="00B04B68">
        <w:t xml:space="preserve"> fournir les donn</w:t>
      </w:r>
      <w:r w:rsidR="005D3E70">
        <w:t>é</w:t>
      </w:r>
      <w:r w:rsidR="00EC07E5" w:rsidRPr="00B04B68">
        <w:t>es suivantes</w:t>
      </w:r>
      <w:r w:rsidR="004C51FA">
        <w:t xml:space="preserve"> afin </w:t>
      </w:r>
      <w:r>
        <w:t>de bénéficier de services personnalisés</w:t>
      </w:r>
      <w:r w:rsidR="00EC07E5">
        <w:t> :</w:t>
      </w:r>
    </w:p>
    <w:p w14:paraId="57297C38" w14:textId="4050544F" w:rsidR="00EC07E5" w:rsidRPr="00B04B68" w:rsidRDefault="00EC07E5" w:rsidP="008E6CAD">
      <w:pPr>
        <w:pStyle w:val="Paragraphedeliste"/>
        <w:numPr>
          <w:ilvl w:val="0"/>
          <w:numId w:val="5"/>
        </w:numPr>
        <w:ind w:left="714" w:hanging="357"/>
        <w:contextualSpacing w:val="0"/>
        <w:jc w:val="both"/>
      </w:pPr>
      <w:r w:rsidRPr="00B04B68">
        <w:t xml:space="preserve">numéro de téléphone portable </w:t>
      </w:r>
      <w:r>
        <w:t>pour</w:t>
      </w:r>
      <w:r w:rsidRPr="00B04B68">
        <w:t xml:space="preserve"> </w:t>
      </w:r>
      <w:r w:rsidR="006A03FB">
        <w:t xml:space="preserve">que </w:t>
      </w:r>
      <w:r w:rsidR="00875E23">
        <w:t>le service</w:t>
      </w:r>
      <w:r w:rsidR="00875E23" w:rsidRPr="0003345E">
        <w:t xml:space="preserve"> </w:t>
      </w:r>
      <w:r w:rsidR="006A03FB">
        <w:t xml:space="preserve">puisse </w:t>
      </w:r>
      <w:r w:rsidR="005D3E70">
        <w:t xml:space="preserve">leur </w:t>
      </w:r>
      <w:r w:rsidR="006A03FB">
        <w:t>envoyer</w:t>
      </w:r>
      <w:r w:rsidR="004C51FA">
        <w:t xml:space="preserve"> des </w:t>
      </w:r>
      <w:r w:rsidR="006A03FB">
        <w:t>messages</w:t>
      </w:r>
      <w:r w:rsidR="004C51FA">
        <w:t xml:space="preserve"> </w:t>
      </w:r>
      <w:r w:rsidR="006A03FB">
        <w:t>par SMS</w:t>
      </w:r>
      <w:r w:rsidR="004C51FA">
        <w:t xml:space="preserve"> : </w:t>
      </w:r>
      <w:r w:rsidR="005D3E70">
        <w:t>évènements</w:t>
      </w:r>
      <w:r>
        <w:t xml:space="preserve"> sur le réseau</w:t>
      </w:r>
      <w:r w:rsidR="005D3E70">
        <w:t xml:space="preserve"> (ex : coupure, crise</w:t>
      </w:r>
      <w:r w:rsidR="006A03FB">
        <w:t>…</w:t>
      </w:r>
      <w:r w:rsidR="005D3E70">
        <w:t>)</w:t>
      </w:r>
      <w:r w:rsidR="004C51FA">
        <w:t>, retards de paiement</w:t>
      </w:r>
      <w:r w:rsidR="006A03FB">
        <w:t>, dates de passage pour relever les compteurs…</w:t>
      </w:r>
      <w:r>
        <w:t> ;</w:t>
      </w:r>
      <w:r w:rsidRPr="00B04B68">
        <w:t xml:space="preserve"> </w:t>
      </w:r>
    </w:p>
    <w:p w14:paraId="6D8F606F" w14:textId="1E7DEDC8" w:rsidR="00EC07E5" w:rsidRPr="007B6CB5" w:rsidRDefault="00EC07E5" w:rsidP="008E6CAD">
      <w:pPr>
        <w:pStyle w:val="Paragraphedeliste"/>
        <w:numPr>
          <w:ilvl w:val="0"/>
          <w:numId w:val="5"/>
        </w:numPr>
        <w:ind w:left="714" w:hanging="357"/>
        <w:contextualSpacing w:val="0"/>
        <w:jc w:val="both"/>
      </w:pPr>
      <w:r w:rsidRPr="007B6CB5">
        <w:t xml:space="preserve">adresse électronique pour </w:t>
      </w:r>
      <w:r w:rsidR="004C51FA" w:rsidRPr="007B6CB5">
        <w:t>accéder à leur</w:t>
      </w:r>
      <w:r w:rsidRPr="007B6CB5">
        <w:t xml:space="preserve"> espace personnel en ligne</w:t>
      </w:r>
      <w:r w:rsidR="00220DC7" w:rsidRPr="007B6CB5">
        <w:t xml:space="preserve">, </w:t>
      </w:r>
      <w:r w:rsidR="00576BB6" w:rsidRPr="007B6CB5">
        <w:t xml:space="preserve">pour </w:t>
      </w:r>
      <w:r w:rsidR="004C51FA" w:rsidRPr="007B6CB5">
        <w:t xml:space="preserve">recevoir </w:t>
      </w:r>
      <w:r w:rsidRPr="007B6CB5">
        <w:t>les factures sous format démat</w:t>
      </w:r>
      <w:r w:rsidR="00220DC7" w:rsidRPr="007B6CB5">
        <w:t>é</w:t>
      </w:r>
      <w:r w:rsidRPr="007B6CB5">
        <w:t>rialis</w:t>
      </w:r>
      <w:r w:rsidR="00220DC7" w:rsidRPr="007B6CB5">
        <w:t>é</w:t>
      </w:r>
      <w:r w:rsidR="00576BB6" w:rsidRPr="007B6CB5">
        <w:t>, pour être informés des événement sur le réseau</w:t>
      </w:r>
      <w:r w:rsidR="00220DC7" w:rsidRPr="007B6CB5">
        <w:t xml:space="preserve"> </w:t>
      </w:r>
      <w:r w:rsidRPr="007B6CB5">
        <w:t xml:space="preserve">et </w:t>
      </w:r>
      <w:r w:rsidR="00576BB6" w:rsidRPr="007B6CB5">
        <w:t xml:space="preserve">plus largement pour échanger avec </w:t>
      </w:r>
      <w:r w:rsidR="00875E23" w:rsidRPr="007B6CB5">
        <w:t>le service</w:t>
      </w:r>
      <w:r w:rsidRPr="007B6CB5">
        <w:t> ;</w:t>
      </w:r>
    </w:p>
    <w:p w14:paraId="30737856" w14:textId="7E081679" w:rsidR="00EC07E5" w:rsidRPr="007B6CB5" w:rsidRDefault="00EC07E5" w:rsidP="008E6CAD">
      <w:pPr>
        <w:pStyle w:val="Paragraphedeliste"/>
        <w:numPr>
          <w:ilvl w:val="0"/>
          <w:numId w:val="5"/>
        </w:numPr>
        <w:ind w:left="714" w:hanging="357"/>
        <w:contextualSpacing w:val="0"/>
        <w:jc w:val="both"/>
      </w:pPr>
      <w:r w:rsidRPr="007B6CB5">
        <w:t xml:space="preserve">coordonnées bancaires </w:t>
      </w:r>
      <w:r w:rsidR="005D3E70" w:rsidRPr="007B6CB5">
        <w:t xml:space="preserve">pour </w:t>
      </w:r>
      <w:r w:rsidR="00576BB6" w:rsidRPr="007B6CB5">
        <w:t xml:space="preserve">pouvoir </w:t>
      </w:r>
      <w:r w:rsidR="005D3E70" w:rsidRPr="007B6CB5">
        <w:t>bénéficier</w:t>
      </w:r>
      <w:r w:rsidRPr="007B6CB5">
        <w:t xml:space="preserve"> d’un paiement mensualisé ou par prélèvement bancaire</w:t>
      </w:r>
      <w:r w:rsidR="005653A9" w:rsidRPr="007B6CB5">
        <w:t>.</w:t>
      </w:r>
    </w:p>
    <w:p w14:paraId="352CCDD1" w14:textId="30BF7B9F" w:rsidR="00EC07E5" w:rsidRDefault="00B66D66" w:rsidP="00EC07E5">
      <w:pPr>
        <w:widowControl w:val="0"/>
        <w:jc w:val="both"/>
      </w:pPr>
      <w:r w:rsidRPr="007B6CB5">
        <w:t>La communication de ces données peut intervenir à tout moment.</w:t>
      </w:r>
    </w:p>
    <w:p w14:paraId="7FBF3E7C" w14:textId="77777777" w:rsidR="00B66D66" w:rsidRDefault="00B66D66" w:rsidP="00EC07E5">
      <w:pPr>
        <w:widowControl w:val="0"/>
        <w:jc w:val="both"/>
      </w:pPr>
    </w:p>
    <w:p w14:paraId="4117853C" w14:textId="09F4A801" w:rsidR="00EC07E5" w:rsidRPr="00EC07E5" w:rsidRDefault="00302FD5" w:rsidP="00EC07E5">
      <w:pPr>
        <w:widowControl w:val="0"/>
        <w:jc w:val="both"/>
        <w:rPr>
          <w:b/>
        </w:rPr>
      </w:pPr>
      <w:r>
        <w:rPr>
          <w:b/>
        </w:rPr>
        <w:t xml:space="preserve">2. </w:t>
      </w:r>
      <w:r w:rsidR="00EC07E5" w:rsidRPr="00EC07E5">
        <w:rPr>
          <w:b/>
        </w:rPr>
        <w:t xml:space="preserve">Quelle utilisation </w:t>
      </w:r>
      <w:r w:rsidR="00875E23">
        <w:rPr>
          <w:b/>
        </w:rPr>
        <w:t>le service fait-il</w:t>
      </w:r>
      <w:r w:rsidR="00F67D8C">
        <w:rPr>
          <w:b/>
        </w:rPr>
        <w:t xml:space="preserve"> </w:t>
      </w:r>
      <w:r w:rsidR="00EC07E5" w:rsidRPr="00EC07E5">
        <w:rPr>
          <w:b/>
        </w:rPr>
        <w:t>des données collectées ?</w:t>
      </w:r>
    </w:p>
    <w:p w14:paraId="1837529D" w14:textId="4B0CC829" w:rsidR="00EC07E5" w:rsidRDefault="00EC07E5" w:rsidP="00EC07E5">
      <w:pPr>
        <w:widowControl w:val="0"/>
        <w:jc w:val="both"/>
      </w:pPr>
      <w:r>
        <w:t>Le</w:t>
      </w:r>
      <w:r w:rsidRPr="0003345E">
        <w:t>s données peuvent être traitées pour les finalités suivantes</w:t>
      </w:r>
      <w:r>
        <w:t>.</w:t>
      </w:r>
    </w:p>
    <w:p w14:paraId="1D690E8E" w14:textId="5219C1D2" w:rsidR="00EC07E5" w:rsidRDefault="00EC07E5" w:rsidP="008E6CAD">
      <w:pPr>
        <w:pStyle w:val="Paragraphedeliste"/>
        <w:numPr>
          <w:ilvl w:val="0"/>
          <w:numId w:val="5"/>
        </w:numPr>
        <w:ind w:left="714" w:hanging="357"/>
        <w:contextualSpacing w:val="0"/>
        <w:jc w:val="both"/>
      </w:pPr>
      <w:r>
        <w:t>G</w:t>
      </w:r>
      <w:r w:rsidRPr="0003345E">
        <w:t>estion</w:t>
      </w:r>
      <w:r>
        <w:t xml:space="preserve"> </w:t>
      </w:r>
      <w:r w:rsidRPr="0003345E">
        <w:t xml:space="preserve">de </w:t>
      </w:r>
      <w:r w:rsidR="005E7F0B">
        <w:t>la</w:t>
      </w:r>
      <w:r w:rsidRPr="0003345E">
        <w:t xml:space="preserve"> demande de raccordement</w:t>
      </w:r>
    </w:p>
    <w:p w14:paraId="626015EE" w14:textId="1126FA1B" w:rsidR="00EC07E5" w:rsidRDefault="00EC07E5" w:rsidP="008E6CAD">
      <w:pPr>
        <w:pStyle w:val="Paragraphedeliste"/>
        <w:numPr>
          <w:ilvl w:val="0"/>
          <w:numId w:val="5"/>
        </w:numPr>
        <w:ind w:left="714" w:hanging="357"/>
        <w:contextualSpacing w:val="0"/>
        <w:jc w:val="both"/>
      </w:pPr>
      <w:r>
        <w:t>G</w:t>
      </w:r>
      <w:r w:rsidRPr="0003345E">
        <w:t>estion</w:t>
      </w:r>
      <w:r>
        <w:t xml:space="preserve"> </w:t>
      </w:r>
      <w:r w:rsidR="005E7F0B">
        <w:t>du</w:t>
      </w:r>
      <w:r w:rsidRPr="0003345E">
        <w:t xml:space="preserve"> contrat d’abonnement</w:t>
      </w:r>
    </w:p>
    <w:p w14:paraId="1B363C15" w14:textId="2C92C46D" w:rsidR="00EC07E5" w:rsidRDefault="00EC07E5" w:rsidP="008E6CAD">
      <w:pPr>
        <w:pStyle w:val="Paragraphedeliste"/>
        <w:numPr>
          <w:ilvl w:val="0"/>
          <w:numId w:val="5"/>
        </w:numPr>
        <w:ind w:left="714" w:hanging="357"/>
        <w:contextualSpacing w:val="0"/>
        <w:jc w:val="both"/>
      </w:pPr>
      <w:r>
        <w:t>F</w:t>
      </w:r>
      <w:r w:rsidRPr="0003345E">
        <w:t>acturation</w:t>
      </w:r>
      <w:r>
        <w:t xml:space="preserve"> </w:t>
      </w:r>
      <w:r w:rsidRPr="0003345E">
        <w:t xml:space="preserve">et recouvrement </w:t>
      </w:r>
    </w:p>
    <w:p w14:paraId="0AABA555" w14:textId="046E684A" w:rsidR="00EC07E5" w:rsidRDefault="00EC07E5" w:rsidP="008E6CAD">
      <w:pPr>
        <w:pStyle w:val="Paragraphedeliste"/>
        <w:numPr>
          <w:ilvl w:val="0"/>
          <w:numId w:val="5"/>
        </w:numPr>
        <w:ind w:left="714" w:hanging="357"/>
        <w:contextualSpacing w:val="0"/>
        <w:jc w:val="both"/>
      </w:pPr>
      <w:r>
        <w:t>C</w:t>
      </w:r>
      <w:r w:rsidRPr="0003345E">
        <w:t>ommunication</w:t>
      </w:r>
      <w:r>
        <w:t xml:space="preserve"> </w:t>
      </w:r>
      <w:r w:rsidRPr="0003345E">
        <w:t>avec les abonnés sur tout évènement lié au service</w:t>
      </w:r>
    </w:p>
    <w:p w14:paraId="75F26E17" w14:textId="60505233" w:rsidR="00EC07E5" w:rsidRPr="007B6CB5" w:rsidRDefault="00EC07E5" w:rsidP="008E6CAD">
      <w:pPr>
        <w:pStyle w:val="Paragraphedeliste"/>
        <w:numPr>
          <w:ilvl w:val="0"/>
          <w:numId w:val="5"/>
        </w:numPr>
        <w:ind w:left="714" w:hanging="357"/>
        <w:contextualSpacing w:val="0"/>
        <w:jc w:val="both"/>
      </w:pPr>
      <w:r>
        <w:t>G</w:t>
      </w:r>
      <w:r w:rsidRPr="0003345E">
        <w:t>estion</w:t>
      </w:r>
      <w:r>
        <w:t xml:space="preserve"> </w:t>
      </w:r>
      <w:r w:rsidRPr="0003345E">
        <w:t>des sinistres, de</w:t>
      </w:r>
      <w:r w:rsidRPr="007B6CB5">
        <w:t>s contentieux et impayés</w:t>
      </w:r>
    </w:p>
    <w:p w14:paraId="70765BBE" w14:textId="7ED22E8A" w:rsidR="00EC07E5" w:rsidRPr="007B6CB5" w:rsidRDefault="00EC07E5" w:rsidP="008E6CAD">
      <w:pPr>
        <w:pStyle w:val="Paragraphedeliste"/>
        <w:numPr>
          <w:ilvl w:val="0"/>
          <w:numId w:val="5"/>
        </w:numPr>
        <w:ind w:left="714" w:hanging="357"/>
        <w:contextualSpacing w:val="0"/>
        <w:jc w:val="both"/>
      </w:pPr>
      <w:r w:rsidRPr="007B6CB5">
        <w:t>Administration et gestion du réseau et des services</w:t>
      </w:r>
    </w:p>
    <w:p w14:paraId="07AA7DBD" w14:textId="7BC63A9E" w:rsidR="00EC07E5" w:rsidRPr="007B6CB5" w:rsidRDefault="005E7F0B" w:rsidP="008E6CAD">
      <w:pPr>
        <w:pStyle w:val="Paragraphedeliste"/>
        <w:numPr>
          <w:ilvl w:val="0"/>
          <w:numId w:val="5"/>
        </w:numPr>
        <w:ind w:left="714" w:hanging="357"/>
        <w:contextualSpacing w:val="0"/>
        <w:jc w:val="both"/>
      </w:pPr>
      <w:r w:rsidRPr="007B6CB5">
        <w:t xml:space="preserve">Mise à disposition </w:t>
      </w:r>
      <w:r w:rsidR="00FC71D6" w:rsidRPr="007B6CB5">
        <w:t>de</w:t>
      </w:r>
      <w:r w:rsidR="00EC07E5" w:rsidRPr="007B6CB5">
        <w:t xml:space="preserve"> l’espace personnel en ligne</w:t>
      </w:r>
    </w:p>
    <w:p w14:paraId="32A67CED" w14:textId="6AFD0DEA" w:rsidR="00EC07E5" w:rsidRPr="007B6CB5" w:rsidRDefault="00EC07E5" w:rsidP="008E6CAD">
      <w:pPr>
        <w:pStyle w:val="Paragraphedeliste"/>
        <w:numPr>
          <w:ilvl w:val="0"/>
          <w:numId w:val="5"/>
        </w:numPr>
        <w:ind w:left="714" w:hanging="357"/>
        <w:contextualSpacing w:val="0"/>
        <w:jc w:val="both"/>
      </w:pPr>
      <w:r w:rsidRPr="007B6CB5">
        <w:t>Etudes statistiques internes</w:t>
      </w:r>
    </w:p>
    <w:p w14:paraId="38134B97" w14:textId="5CB0EE1E" w:rsidR="00EC07E5" w:rsidRDefault="00EC07E5" w:rsidP="008E6CAD">
      <w:pPr>
        <w:pStyle w:val="Paragraphedeliste"/>
        <w:numPr>
          <w:ilvl w:val="0"/>
          <w:numId w:val="5"/>
        </w:numPr>
        <w:ind w:left="714" w:hanging="357"/>
        <w:contextualSpacing w:val="0"/>
        <w:jc w:val="both"/>
      </w:pPr>
      <w:r>
        <w:t>S</w:t>
      </w:r>
      <w:r w:rsidRPr="0003345E">
        <w:t>uivi</w:t>
      </w:r>
      <w:r>
        <w:t xml:space="preserve"> </w:t>
      </w:r>
      <w:r w:rsidRPr="0003345E">
        <w:t>de la métrologie des compteurs d’eau</w:t>
      </w:r>
    </w:p>
    <w:p w14:paraId="4F7F95DF" w14:textId="77777777" w:rsidR="00EC07E5" w:rsidRDefault="00EC07E5" w:rsidP="00EC07E5">
      <w:pPr>
        <w:widowControl w:val="0"/>
        <w:jc w:val="both"/>
      </w:pPr>
    </w:p>
    <w:p w14:paraId="23FE62CE" w14:textId="5A5B5689" w:rsidR="00EC07E5" w:rsidRPr="00EC07E5" w:rsidRDefault="00302FD5" w:rsidP="00EC07E5">
      <w:pPr>
        <w:widowControl w:val="0"/>
        <w:jc w:val="both"/>
        <w:rPr>
          <w:b/>
        </w:rPr>
      </w:pPr>
      <w:r>
        <w:rPr>
          <w:b/>
        </w:rPr>
        <w:t xml:space="preserve">3. </w:t>
      </w:r>
      <w:r w:rsidR="00EC07E5" w:rsidRPr="00EC07E5">
        <w:rPr>
          <w:b/>
        </w:rPr>
        <w:t xml:space="preserve">Quelle protection des données </w:t>
      </w:r>
      <w:r w:rsidR="00875E23">
        <w:rPr>
          <w:b/>
        </w:rPr>
        <w:t>le service</w:t>
      </w:r>
      <w:r w:rsidR="00FC71D6">
        <w:rPr>
          <w:b/>
        </w:rPr>
        <w:t xml:space="preserve"> assure-t-</w:t>
      </w:r>
      <w:r w:rsidR="00875E23">
        <w:rPr>
          <w:b/>
        </w:rPr>
        <w:t>il</w:t>
      </w:r>
      <w:r w:rsidR="00EC07E5" w:rsidRPr="00EC07E5">
        <w:rPr>
          <w:b/>
        </w:rPr>
        <w:t> ?</w:t>
      </w:r>
    </w:p>
    <w:p w14:paraId="3C12E922" w14:textId="77B354C0" w:rsidR="006A03FB" w:rsidRDefault="00875E23" w:rsidP="006A03FB">
      <w:pPr>
        <w:widowControl w:val="0"/>
        <w:jc w:val="both"/>
      </w:pPr>
      <w:r>
        <w:t>Le service</w:t>
      </w:r>
      <w:r w:rsidRPr="0003345E">
        <w:t xml:space="preserve"> </w:t>
      </w:r>
      <w:r w:rsidR="006A03FB">
        <w:t xml:space="preserve">a défini des mesures techniques et organisationnelles permettant de protéger les données à caractère personnel de façon appropriée selon leur nature, l’étendue du traitement et leur accessibilité : chiffrement des données, flux sécurisés, restriction des droits d’accès, utilisation d’identifiants et de mots de passe, etc. </w:t>
      </w:r>
    </w:p>
    <w:p w14:paraId="707C4F07" w14:textId="38F9EC90" w:rsidR="00EC07E5" w:rsidRPr="00626ADE" w:rsidRDefault="00875E23" w:rsidP="00EC07E5">
      <w:pPr>
        <w:widowControl w:val="0"/>
        <w:jc w:val="both"/>
      </w:pPr>
      <w:r>
        <w:lastRenderedPageBreak/>
        <w:t>Le service</w:t>
      </w:r>
      <w:r w:rsidRPr="0003345E">
        <w:t xml:space="preserve"> </w:t>
      </w:r>
      <w:r w:rsidR="00EC07E5" w:rsidRPr="00706BE0">
        <w:rPr>
          <w:rFonts w:ascii="Calibri" w:hAnsi="Calibri" w:cs="Times New Roman"/>
          <w:szCs w:val="22"/>
        </w:rPr>
        <w:t xml:space="preserve">ne communique </w:t>
      </w:r>
      <w:r w:rsidR="00EC07E5">
        <w:rPr>
          <w:rFonts w:ascii="Calibri" w:hAnsi="Calibri" w:cs="Times New Roman"/>
          <w:szCs w:val="22"/>
        </w:rPr>
        <w:t>les</w:t>
      </w:r>
      <w:r w:rsidR="00EC07E5" w:rsidRPr="00706BE0">
        <w:rPr>
          <w:rFonts w:ascii="Calibri" w:hAnsi="Calibri" w:cs="Times New Roman"/>
          <w:szCs w:val="22"/>
        </w:rPr>
        <w:t xml:space="preserve"> donn</w:t>
      </w:r>
      <w:r w:rsidR="00EC07E5">
        <w:rPr>
          <w:rFonts w:ascii="Calibri" w:hAnsi="Calibri" w:cs="Times New Roman"/>
          <w:szCs w:val="22"/>
        </w:rPr>
        <w:t>é</w:t>
      </w:r>
      <w:r w:rsidR="00EC07E5" w:rsidRPr="00706BE0">
        <w:rPr>
          <w:rFonts w:ascii="Calibri" w:hAnsi="Calibri" w:cs="Times New Roman"/>
          <w:szCs w:val="22"/>
        </w:rPr>
        <w:t>es à caractère personnel qu’</w:t>
      </w:r>
      <w:r w:rsidR="00EC07E5">
        <w:rPr>
          <w:rFonts w:ascii="Calibri" w:hAnsi="Calibri" w:cs="Times New Roman"/>
          <w:szCs w:val="22"/>
        </w:rPr>
        <w:t>à</w:t>
      </w:r>
      <w:r w:rsidR="00EC07E5" w:rsidRPr="00706BE0">
        <w:rPr>
          <w:rFonts w:ascii="Calibri" w:hAnsi="Calibri" w:cs="Times New Roman"/>
          <w:szCs w:val="22"/>
        </w:rPr>
        <w:t xml:space="preserve"> des destinataires habilit</w:t>
      </w:r>
      <w:r w:rsidR="00EC07E5">
        <w:rPr>
          <w:rFonts w:ascii="Calibri" w:hAnsi="Calibri" w:cs="Times New Roman"/>
          <w:szCs w:val="22"/>
        </w:rPr>
        <w:t>é</w:t>
      </w:r>
      <w:r w:rsidR="00EC07E5" w:rsidRPr="00706BE0">
        <w:rPr>
          <w:rFonts w:ascii="Calibri" w:hAnsi="Calibri" w:cs="Times New Roman"/>
          <w:szCs w:val="22"/>
        </w:rPr>
        <w:t>s</w:t>
      </w:r>
      <w:r w:rsidR="006A03FB">
        <w:rPr>
          <w:rFonts w:ascii="Calibri" w:hAnsi="Calibri" w:cs="Times New Roman"/>
          <w:szCs w:val="22"/>
        </w:rPr>
        <w:t>,</w:t>
      </w:r>
      <w:r w:rsidR="00EC07E5" w:rsidRPr="00706BE0">
        <w:rPr>
          <w:rFonts w:ascii="Calibri" w:hAnsi="Calibri" w:cs="Times New Roman"/>
          <w:szCs w:val="22"/>
        </w:rPr>
        <w:t xml:space="preserve"> en fonction de la finalit</w:t>
      </w:r>
      <w:r w:rsidR="00EC07E5">
        <w:rPr>
          <w:rFonts w:ascii="Calibri" w:hAnsi="Calibri" w:cs="Times New Roman"/>
          <w:szCs w:val="22"/>
        </w:rPr>
        <w:t>é</w:t>
      </w:r>
      <w:r w:rsidR="00EC07E5" w:rsidRPr="00706BE0">
        <w:rPr>
          <w:rFonts w:ascii="Calibri" w:hAnsi="Calibri" w:cs="Times New Roman"/>
          <w:szCs w:val="22"/>
        </w:rPr>
        <w:t xml:space="preserve"> poursuivie. </w:t>
      </w:r>
      <w:r w:rsidR="00EC07E5">
        <w:rPr>
          <w:rFonts w:ascii="Calibri" w:hAnsi="Calibri" w:cs="Times New Roman"/>
          <w:szCs w:val="22"/>
        </w:rPr>
        <w:t xml:space="preserve">Selon les cas, </w:t>
      </w:r>
      <w:r w:rsidR="00467B46">
        <w:rPr>
          <w:rFonts w:ascii="Calibri" w:hAnsi="Calibri" w:cs="Times New Roman"/>
          <w:szCs w:val="22"/>
        </w:rPr>
        <w:t>il peut s’agir</w:t>
      </w:r>
      <w:r w:rsidR="00EC07E5">
        <w:rPr>
          <w:rFonts w:ascii="Calibri" w:hAnsi="Calibri" w:cs="Times New Roman"/>
          <w:szCs w:val="22"/>
        </w:rPr>
        <w:t> :</w:t>
      </w:r>
    </w:p>
    <w:p w14:paraId="6BF0ABF6" w14:textId="7B3DE268" w:rsidR="00EC07E5" w:rsidRPr="00706BE0" w:rsidRDefault="00467B46" w:rsidP="008E6CAD">
      <w:pPr>
        <w:pStyle w:val="Paragraphedeliste"/>
        <w:numPr>
          <w:ilvl w:val="0"/>
          <w:numId w:val="5"/>
        </w:numPr>
        <w:ind w:left="714" w:hanging="357"/>
        <w:contextualSpacing w:val="0"/>
        <w:jc w:val="both"/>
      </w:pPr>
      <w:r>
        <w:t>de</w:t>
      </w:r>
      <w:r w:rsidR="00EC07E5" w:rsidRPr="00706BE0">
        <w:t xml:space="preserve"> </w:t>
      </w:r>
      <w:r>
        <w:t xml:space="preserve">son </w:t>
      </w:r>
      <w:r w:rsidR="00EC07E5" w:rsidRPr="00706BE0">
        <w:t>personnel</w:t>
      </w:r>
      <w:r w:rsidR="00EC07E5">
        <w:t> ;</w:t>
      </w:r>
    </w:p>
    <w:p w14:paraId="0B01F647" w14:textId="4C3566E3" w:rsidR="00EC07E5" w:rsidRPr="00706BE0" w:rsidRDefault="00467B46" w:rsidP="008E6CAD">
      <w:pPr>
        <w:pStyle w:val="Paragraphedeliste"/>
        <w:numPr>
          <w:ilvl w:val="0"/>
          <w:numId w:val="5"/>
        </w:numPr>
        <w:ind w:left="714" w:hanging="357"/>
        <w:contextualSpacing w:val="0"/>
        <w:jc w:val="both"/>
      </w:pPr>
      <w:r>
        <w:t>de s</w:t>
      </w:r>
      <w:r w:rsidR="00EC07E5" w:rsidRPr="00706BE0">
        <w:t>es prestataires</w:t>
      </w:r>
      <w:r>
        <w:t>,</w:t>
      </w:r>
      <w:r w:rsidR="00EC07E5" w:rsidRPr="00706BE0">
        <w:t xml:space="preserve"> </w:t>
      </w:r>
      <w:r>
        <w:t xml:space="preserve">qui </w:t>
      </w:r>
      <w:r w:rsidRPr="00706BE0">
        <w:t>s’engage</w:t>
      </w:r>
      <w:r>
        <w:t>nt</w:t>
      </w:r>
      <w:r w:rsidRPr="00706BE0">
        <w:t xml:space="preserve"> par voie contractuelle à respecter la règlementation en vigueur concernant la protection des données à caractère personnel et </w:t>
      </w:r>
      <w:r>
        <w:t>sont</w:t>
      </w:r>
      <w:r w:rsidRPr="00706BE0">
        <w:t xml:space="preserve"> soumis à un</w:t>
      </w:r>
      <w:r>
        <w:t>e obligation de confidentialité. Il s’agi</w:t>
      </w:r>
      <w:r w:rsidR="00B66D66">
        <w:t xml:space="preserve">t principalement </w:t>
      </w:r>
      <w:r>
        <w:t>du</w:t>
      </w:r>
      <w:r w:rsidR="000A1FF2">
        <w:t xml:space="preserve"> développeur </w:t>
      </w:r>
      <w:r w:rsidR="006A03FB">
        <w:t xml:space="preserve">du logiciel de facturation ou </w:t>
      </w:r>
      <w:r w:rsidR="00B66D66">
        <w:t xml:space="preserve">du gestionnaire </w:t>
      </w:r>
      <w:r w:rsidR="000A1FF2">
        <w:t>de l’espace personnel en ligne</w:t>
      </w:r>
      <w:r w:rsidR="00EC07E5">
        <w:t> ;</w:t>
      </w:r>
    </w:p>
    <w:p w14:paraId="6551C9A6" w14:textId="3009665F" w:rsidR="00EC07E5" w:rsidRPr="00706BE0" w:rsidRDefault="00EC07E5" w:rsidP="008E6CAD">
      <w:pPr>
        <w:pStyle w:val="Paragraphedeliste"/>
        <w:numPr>
          <w:ilvl w:val="0"/>
          <w:numId w:val="5"/>
        </w:numPr>
        <w:ind w:left="714" w:hanging="357"/>
        <w:contextualSpacing w:val="0"/>
        <w:jc w:val="both"/>
      </w:pPr>
      <w:r>
        <w:t>d</w:t>
      </w:r>
      <w:r w:rsidRPr="00706BE0">
        <w:t xml:space="preserve">es organismes publics ainsi que </w:t>
      </w:r>
      <w:r w:rsidR="00467B46">
        <w:t>d</w:t>
      </w:r>
      <w:r w:rsidRPr="00706BE0">
        <w:t xml:space="preserve">es autorités judiciaires ou administratives dans le cadre des </w:t>
      </w:r>
      <w:r w:rsidRPr="009A09A1">
        <w:t>obligations légales et règlementaires pesant sur le service.</w:t>
      </w:r>
    </w:p>
    <w:p w14:paraId="46883982" w14:textId="18C0917D" w:rsidR="00EC07E5" w:rsidRPr="0003345E" w:rsidRDefault="00EC07E5" w:rsidP="00EC07E5">
      <w:pPr>
        <w:widowControl w:val="0"/>
        <w:jc w:val="both"/>
      </w:pPr>
      <w:r>
        <w:t xml:space="preserve">En </w:t>
      </w:r>
      <w:r w:rsidR="00302FD5">
        <w:t>aucun cas</w:t>
      </w:r>
      <w:r>
        <w:t xml:space="preserve"> </w:t>
      </w:r>
      <w:r w:rsidR="00467B46">
        <w:t>les données ne sont</w:t>
      </w:r>
      <w:r>
        <w:t xml:space="preserve"> </w:t>
      </w:r>
      <w:r w:rsidR="00467B46">
        <w:t xml:space="preserve">utilisées </w:t>
      </w:r>
      <w:r w:rsidRPr="0003345E">
        <w:t>à des fins commerciales</w:t>
      </w:r>
      <w:r w:rsidR="00302FD5">
        <w:t xml:space="preserve"> ou à toute autre fin étrangère </w:t>
      </w:r>
      <w:r w:rsidR="00B66D66">
        <w:t>mission d’intérêt public d</w:t>
      </w:r>
      <w:r w:rsidR="00302FD5">
        <w:t>u service</w:t>
      </w:r>
      <w:r w:rsidRPr="0003345E">
        <w:t>.</w:t>
      </w:r>
    </w:p>
    <w:p w14:paraId="4B57E51A" w14:textId="5B668C81" w:rsidR="00EC07E5" w:rsidRDefault="00EC07E5" w:rsidP="00EC07E5">
      <w:pPr>
        <w:widowControl w:val="0"/>
        <w:jc w:val="both"/>
      </w:pPr>
    </w:p>
    <w:p w14:paraId="2CF9259F" w14:textId="534BD765" w:rsidR="00467B46" w:rsidRPr="00467B46" w:rsidRDefault="00302FD5" w:rsidP="00467B46">
      <w:pPr>
        <w:widowControl w:val="0"/>
        <w:jc w:val="both"/>
        <w:rPr>
          <w:b/>
        </w:rPr>
      </w:pPr>
      <w:r>
        <w:rPr>
          <w:b/>
        </w:rPr>
        <w:t xml:space="preserve">4. </w:t>
      </w:r>
      <w:r w:rsidR="00467B46" w:rsidRPr="00467B46">
        <w:rPr>
          <w:b/>
        </w:rPr>
        <w:t xml:space="preserve">Pendant combien de temps </w:t>
      </w:r>
      <w:r w:rsidR="00875E23">
        <w:rPr>
          <w:b/>
        </w:rPr>
        <w:t>le service</w:t>
      </w:r>
      <w:r w:rsidR="00467B46" w:rsidRPr="00467B46">
        <w:rPr>
          <w:b/>
        </w:rPr>
        <w:t xml:space="preserve"> conserve-t-</w:t>
      </w:r>
      <w:r w:rsidR="00875E23">
        <w:rPr>
          <w:b/>
        </w:rPr>
        <w:t>il</w:t>
      </w:r>
      <w:r w:rsidR="00467B46" w:rsidRPr="00467B46">
        <w:rPr>
          <w:b/>
        </w:rPr>
        <w:t xml:space="preserve"> les données personnelles collectées ?</w:t>
      </w:r>
    </w:p>
    <w:p w14:paraId="6D2500DA" w14:textId="6C75A5FC" w:rsidR="00467B46" w:rsidRDefault="00875E23" w:rsidP="00467B46">
      <w:pPr>
        <w:widowControl w:val="0"/>
        <w:jc w:val="both"/>
      </w:pPr>
      <w:r>
        <w:t>Le service</w:t>
      </w:r>
      <w:r w:rsidRPr="0003345E">
        <w:t xml:space="preserve"> </w:t>
      </w:r>
      <w:r w:rsidR="00467B46" w:rsidRPr="00706BE0">
        <w:t>conserve les</w:t>
      </w:r>
      <w:r w:rsidR="00B66D66">
        <w:t xml:space="preserve"> données</w:t>
      </w:r>
      <w:r w:rsidR="00467B46" w:rsidRPr="00706BE0">
        <w:t xml:space="preserve"> </w:t>
      </w:r>
      <w:r w:rsidR="00B66D66">
        <w:t xml:space="preserve">indispensables à l’exécution du service visées au point 1A </w:t>
      </w:r>
      <w:r w:rsidR="00467B46">
        <w:t>pendant toute la durée des contrats la liant aux abonnés</w:t>
      </w:r>
      <w:r w:rsidR="00B66D66">
        <w:t xml:space="preserve"> puis, l</w:t>
      </w:r>
      <w:r w:rsidR="00467B46">
        <w:t>orsqu</w:t>
      </w:r>
      <w:r w:rsidR="00B66D66">
        <w:t xml:space="preserve">’ils </w:t>
      </w:r>
      <w:r w:rsidR="00467B46">
        <w:t>sont résiliés</w:t>
      </w:r>
      <w:r w:rsidR="00B66D66">
        <w:t>,</w:t>
      </w:r>
      <w:r w:rsidR="00467B46">
        <w:t xml:space="preserve"> jusqu’à l’extinction de la totalité des créances liées à </w:t>
      </w:r>
      <w:r w:rsidR="00984D40">
        <w:t>leur</w:t>
      </w:r>
      <w:r w:rsidR="00467B46">
        <w:t xml:space="preserve"> exécution.</w:t>
      </w:r>
    </w:p>
    <w:p w14:paraId="7BFDEFB3" w14:textId="45F6EFDA" w:rsidR="00B66D66" w:rsidRDefault="00B66D66" w:rsidP="00467B46">
      <w:pPr>
        <w:widowControl w:val="0"/>
        <w:jc w:val="both"/>
      </w:pPr>
      <w:r w:rsidRPr="007B6CB5">
        <w:t xml:space="preserve">Les données visées au point 1B sont conservées </w:t>
      </w:r>
      <w:r w:rsidR="00826615" w:rsidRPr="007B6CB5">
        <w:t>1 an</w:t>
      </w:r>
      <w:r w:rsidRPr="007B6CB5">
        <w:t xml:space="preserve"> après la résiliation des contrats.</w:t>
      </w:r>
    </w:p>
    <w:p w14:paraId="0829218F" w14:textId="77777777" w:rsidR="00467B46" w:rsidRDefault="00467B46" w:rsidP="00EC07E5">
      <w:pPr>
        <w:widowControl w:val="0"/>
        <w:jc w:val="both"/>
      </w:pPr>
    </w:p>
    <w:p w14:paraId="71581E07" w14:textId="4FF182CD" w:rsidR="006E1673" w:rsidRPr="006E1673" w:rsidRDefault="00302FD5" w:rsidP="00EC07E5">
      <w:pPr>
        <w:widowControl w:val="0"/>
        <w:jc w:val="both"/>
        <w:rPr>
          <w:b/>
        </w:rPr>
      </w:pPr>
      <w:r>
        <w:rPr>
          <w:b/>
        </w:rPr>
        <w:t xml:space="preserve">5. </w:t>
      </w:r>
      <w:r w:rsidR="006E1673" w:rsidRPr="006E1673">
        <w:rPr>
          <w:b/>
        </w:rPr>
        <w:t>Quels sont les droits de</w:t>
      </w:r>
      <w:r w:rsidR="00984D40">
        <w:rPr>
          <w:b/>
        </w:rPr>
        <w:t>s</w:t>
      </w:r>
      <w:r w:rsidR="006E1673">
        <w:rPr>
          <w:b/>
        </w:rPr>
        <w:t xml:space="preserve"> </w:t>
      </w:r>
      <w:r w:rsidR="006E1673" w:rsidRPr="006E1673">
        <w:rPr>
          <w:b/>
        </w:rPr>
        <w:t>abonné</w:t>
      </w:r>
      <w:r w:rsidR="00984D40">
        <w:rPr>
          <w:b/>
        </w:rPr>
        <w:t>s</w:t>
      </w:r>
      <w:r w:rsidR="006E1673" w:rsidRPr="006E1673">
        <w:rPr>
          <w:b/>
        </w:rPr>
        <w:t xml:space="preserve"> sur les données le</w:t>
      </w:r>
      <w:r w:rsidR="00984D40">
        <w:rPr>
          <w:b/>
        </w:rPr>
        <w:t>s</w:t>
      </w:r>
      <w:r w:rsidR="006E1673" w:rsidRPr="006E1673">
        <w:rPr>
          <w:b/>
        </w:rPr>
        <w:t xml:space="preserve"> concernant ?</w:t>
      </w:r>
    </w:p>
    <w:p w14:paraId="05FCE367" w14:textId="7302F383" w:rsidR="00EC07E5" w:rsidRDefault="00EC07E5" w:rsidP="00112FAE">
      <w:pPr>
        <w:widowControl w:val="0"/>
        <w:jc w:val="both"/>
      </w:pPr>
      <w:r>
        <w:t>L</w:t>
      </w:r>
      <w:r w:rsidR="00984D40">
        <w:t xml:space="preserve">es </w:t>
      </w:r>
      <w:r>
        <w:t>abonné</w:t>
      </w:r>
      <w:r w:rsidR="00984D40">
        <w:t>s</w:t>
      </w:r>
      <w:r>
        <w:t xml:space="preserve"> peu</w:t>
      </w:r>
      <w:r w:rsidR="00984D40">
        <w:t>ven</w:t>
      </w:r>
      <w:r>
        <w:t xml:space="preserve">t </w:t>
      </w:r>
      <w:r w:rsidR="00302FD5">
        <w:t xml:space="preserve">à tout moment </w:t>
      </w:r>
      <w:r>
        <w:t>demander l’accès aux données à caractère personnel le</w:t>
      </w:r>
      <w:r w:rsidR="00984D40">
        <w:t>s</w:t>
      </w:r>
      <w:r>
        <w:t xml:space="preserve"> concernant, </w:t>
      </w:r>
      <w:r w:rsidR="006E1673">
        <w:t xml:space="preserve">ainsi que </w:t>
      </w:r>
      <w:r>
        <w:t xml:space="preserve">leur rectification, leur effacement, </w:t>
      </w:r>
      <w:r w:rsidR="00C265A7">
        <w:t xml:space="preserve">leur transfert, </w:t>
      </w:r>
      <w:r>
        <w:t xml:space="preserve">la limitation ou l’interdiction d’un </w:t>
      </w:r>
      <w:r w:rsidRPr="00C231AA">
        <w:t>ou plusieurs traitements particuliers de données, dans les conditions prévues par la règlementation en vigueur</w:t>
      </w:r>
      <w:r>
        <w:t xml:space="preserve"> et sous réserve que cela ne contrevienne pas à la bonne exécution d</w:t>
      </w:r>
      <w:r w:rsidR="00984D40">
        <w:t>es</w:t>
      </w:r>
      <w:r>
        <w:t xml:space="preserve"> contrat</w:t>
      </w:r>
      <w:r w:rsidR="00984D40">
        <w:t>s</w:t>
      </w:r>
      <w:r>
        <w:t xml:space="preserve"> </w:t>
      </w:r>
      <w:r w:rsidR="006E1673">
        <w:t>le</w:t>
      </w:r>
      <w:r w:rsidR="00984D40">
        <w:t>s</w:t>
      </w:r>
      <w:r w:rsidR="006E1673">
        <w:t xml:space="preserve"> liant </w:t>
      </w:r>
      <w:r w:rsidR="00875E23">
        <w:t>au service</w:t>
      </w:r>
      <w:r w:rsidR="006E1673">
        <w:t xml:space="preserve"> </w:t>
      </w:r>
      <w:r>
        <w:t>ou au respect des obligations légales</w:t>
      </w:r>
      <w:r w:rsidRPr="00C231AA">
        <w:t xml:space="preserve">. </w:t>
      </w:r>
      <w:r w:rsidR="00302FD5">
        <w:t>Cela ne peut donc pas concerner les données indispensables à l’exécution du service visées au point 1</w:t>
      </w:r>
      <w:r w:rsidR="00B66D66">
        <w:t>A</w:t>
      </w:r>
      <w:r w:rsidR="00302FD5">
        <w:t>.</w:t>
      </w:r>
    </w:p>
    <w:p w14:paraId="2AE6E168" w14:textId="565AEF67" w:rsidR="006E1673" w:rsidRDefault="006E1673" w:rsidP="00112FAE">
      <w:pPr>
        <w:widowControl w:val="0"/>
        <w:jc w:val="both"/>
      </w:pPr>
      <w:r>
        <w:t>S’</w:t>
      </w:r>
      <w:r w:rsidRPr="00C231AA">
        <w:t>i</w:t>
      </w:r>
      <w:r>
        <w:t>l</w:t>
      </w:r>
      <w:r w:rsidR="00984D40">
        <w:t>s</w:t>
      </w:r>
      <w:r w:rsidRPr="00C231AA">
        <w:t xml:space="preserve"> </w:t>
      </w:r>
      <w:r>
        <w:t>estime</w:t>
      </w:r>
      <w:r w:rsidR="00984D40">
        <w:t>nt</w:t>
      </w:r>
      <w:r w:rsidRPr="00C231AA">
        <w:t xml:space="preserve"> que </w:t>
      </w:r>
      <w:r>
        <w:t>les données le</w:t>
      </w:r>
      <w:r w:rsidR="00984D40">
        <w:t>s</w:t>
      </w:r>
      <w:r>
        <w:t xml:space="preserve"> concernant </w:t>
      </w:r>
      <w:r w:rsidRPr="00C231AA">
        <w:t>ne sont pas traitées conformément à la r</w:t>
      </w:r>
      <w:r w:rsidR="00A42DA5">
        <w:t>è</w:t>
      </w:r>
      <w:r w:rsidRPr="00C231AA">
        <w:t xml:space="preserve">glementation en vigueur, </w:t>
      </w:r>
      <w:r w:rsidR="00302FD5">
        <w:t>les abonnés</w:t>
      </w:r>
      <w:r>
        <w:t xml:space="preserve"> dispose</w:t>
      </w:r>
      <w:r w:rsidR="00984D40">
        <w:t>nt</w:t>
      </w:r>
      <w:r w:rsidRPr="00C231AA">
        <w:t xml:space="preserve"> du droit d’introduire une </w:t>
      </w:r>
      <w:r>
        <w:t>réclamation auprès de la Commission nationale de l’informatique et des libertés (http://www.cnil.fr).</w:t>
      </w:r>
    </w:p>
    <w:p w14:paraId="5EE510AD" w14:textId="2B9C7254" w:rsidR="00EC07E5" w:rsidRPr="00063518" w:rsidRDefault="00EC07E5" w:rsidP="00112FAE">
      <w:pPr>
        <w:widowControl w:val="0"/>
        <w:jc w:val="both"/>
      </w:pPr>
      <w:r w:rsidRPr="00063518">
        <w:t>Pour toute demande d’information relative à la protection des donn</w:t>
      </w:r>
      <w:r>
        <w:t>é</w:t>
      </w:r>
      <w:r w:rsidRPr="00063518">
        <w:t xml:space="preserve">es </w:t>
      </w:r>
      <w:r>
        <w:t>à</w:t>
      </w:r>
      <w:r w:rsidRPr="00063518">
        <w:t xml:space="preserve"> caract</w:t>
      </w:r>
      <w:r>
        <w:t>è</w:t>
      </w:r>
      <w:r w:rsidRPr="00063518">
        <w:t xml:space="preserve">re personnel, le </w:t>
      </w:r>
      <w:r>
        <w:t>Délégué</w:t>
      </w:r>
      <w:r w:rsidRPr="00063518">
        <w:t xml:space="preserve"> </w:t>
      </w:r>
      <w:r>
        <w:t>à</w:t>
      </w:r>
      <w:r w:rsidRPr="00063518">
        <w:t xml:space="preserve"> la protection des donn</w:t>
      </w:r>
      <w:r>
        <w:t>é</w:t>
      </w:r>
      <w:r w:rsidRPr="00063518">
        <w:t xml:space="preserve">es </w:t>
      </w:r>
      <w:r w:rsidR="00875E23">
        <w:t>du service</w:t>
      </w:r>
      <w:r w:rsidRPr="00063518">
        <w:t xml:space="preserve"> </w:t>
      </w:r>
      <w:r w:rsidR="006E1673">
        <w:t>peut être contacté</w:t>
      </w:r>
      <w:r w:rsidRPr="00063518">
        <w:t xml:space="preserve"> à l’adresse</w:t>
      </w:r>
      <w:r w:rsidR="006A5A47">
        <w:t xml:space="preserve"> suivante</w:t>
      </w:r>
      <w:r w:rsidR="005C0B31">
        <w:t xml:space="preserve"> communiquée par le service.</w:t>
      </w:r>
    </w:p>
    <w:p w14:paraId="208BEAAE" w14:textId="5A20601B" w:rsidR="009E1EE8" w:rsidRDefault="009E1EE8" w:rsidP="009E1EE8">
      <w:pPr>
        <w:widowControl w:val="0"/>
        <w:jc w:val="both"/>
      </w:pPr>
      <w:r>
        <w:t>Hormis les cas de simple demande d’informations générales, c</w:t>
      </w:r>
      <w:r w:rsidRPr="00C265A7">
        <w:t xml:space="preserve">ette </w:t>
      </w:r>
      <w:r>
        <w:t xml:space="preserve">démarche </w:t>
      </w:r>
      <w:r w:rsidRPr="00C265A7">
        <w:t>devra être accompagnée d’un</w:t>
      </w:r>
      <w:r>
        <w:t xml:space="preserve"> moyen d’identification du demandeur (ex : </w:t>
      </w:r>
      <w:r w:rsidRPr="00C265A7">
        <w:t>copie de pièce d’identité</w:t>
      </w:r>
      <w:r>
        <w:t>)</w:t>
      </w:r>
      <w:r w:rsidRPr="00C265A7">
        <w:t>.</w:t>
      </w:r>
    </w:p>
    <w:p w14:paraId="080D07FB" w14:textId="77777777" w:rsidR="00C265A7" w:rsidRDefault="00C265A7" w:rsidP="00112FAE">
      <w:pPr>
        <w:widowControl w:val="0"/>
        <w:jc w:val="both"/>
      </w:pPr>
    </w:p>
    <w:p w14:paraId="281C3A9A" w14:textId="340176E3" w:rsidR="00022743" w:rsidRPr="00D84A79" w:rsidRDefault="00022743" w:rsidP="00112FAE">
      <w:pPr>
        <w:widowControl w:val="0"/>
        <w:jc w:val="both"/>
        <w:rPr>
          <w:b/>
        </w:rPr>
      </w:pPr>
      <w:r w:rsidRPr="00D84A79">
        <w:rPr>
          <w:b/>
        </w:rPr>
        <w:t xml:space="preserve">Cas particulier des compteurs </w:t>
      </w:r>
      <w:r w:rsidR="007C0262">
        <w:rPr>
          <w:b/>
        </w:rPr>
        <w:t xml:space="preserve">équipés de dispositifs de </w:t>
      </w:r>
      <w:r w:rsidRPr="00D84A79">
        <w:rPr>
          <w:b/>
        </w:rPr>
        <w:t>relevé à distance</w:t>
      </w:r>
    </w:p>
    <w:p w14:paraId="19CB0313" w14:textId="140C2869" w:rsidR="00F3015C" w:rsidRDefault="00875E23" w:rsidP="00112FAE">
      <w:pPr>
        <w:widowControl w:val="0"/>
        <w:jc w:val="both"/>
      </w:pPr>
      <w:r>
        <w:t>Le service</w:t>
      </w:r>
      <w:r w:rsidRPr="0003345E">
        <w:t xml:space="preserve"> </w:t>
      </w:r>
      <w:r w:rsidR="007C5D92">
        <w:t xml:space="preserve">a entrepris </w:t>
      </w:r>
      <w:r w:rsidR="00D84A79">
        <w:t>l’installation</w:t>
      </w:r>
      <w:r w:rsidR="007C5D92">
        <w:t xml:space="preserve"> systématique </w:t>
      </w:r>
      <w:r w:rsidR="00D84A79">
        <w:t>sur l</w:t>
      </w:r>
      <w:r w:rsidR="007C5D92">
        <w:t>es compteurs de dispositifs</w:t>
      </w:r>
      <w:r w:rsidR="007B6CB5">
        <w:t xml:space="preserve"> de relève à distance des compteurs</w:t>
      </w:r>
      <w:r w:rsidR="00D84A79" w:rsidRPr="00D84A79">
        <w:t xml:space="preserve"> </w:t>
      </w:r>
      <w:r w:rsidR="00F3015C">
        <w:t xml:space="preserve">afin de </w:t>
      </w:r>
      <w:r w:rsidR="00D84A79">
        <w:t>simplifie</w:t>
      </w:r>
      <w:r w:rsidR="00F3015C">
        <w:t>r</w:t>
      </w:r>
      <w:r w:rsidR="00D84A79">
        <w:t xml:space="preserve"> et </w:t>
      </w:r>
      <w:r w:rsidR="00F3015C">
        <w:t xml:space="preserve">de </w:t>
      </w:r>
      <w:r w:rsidR="00D84A79">
        <w:t>fiabilise</w:t>
      </w:r>
      <w:r w:rsidR="00F3015C">
        <w:t>r</w:t>
      </w:r>
      <w:r w:rsidR="00D84A79">
        <w:t xml:space="preserve"> les relevé</w:t>
      </w:r>
      <w:r w:rsidR="005F4760">
        <w:t>s</w:t>
      </w:r>
      <w:r w:rsidR="009B49A7">
        <w:t>, ainsi que d’optimiser la gestion du réseau de distribution</w:t>
      </w:r>
      <w:r w:rsidR="007C5D92">
        <w:t>.</w:t>
      </w:r>
    </w:p>
    <w:p w14:paraId="3176FA3E" w14:textId="77777777" w:rsidR="005C0B31" w:rsidRDefault="005C0B31" w:rsidP="00112FAE">
      <w:pPr>
        <w:widowControl w:val="0"/>
        <w:jc w:val="both"/>
      </w:pPr>
    </w:p>
    <w:p w14:paraId="7991BF13" w14:textId="51C8C2E6" w:rsidR="005E7F0B" w:rsidRPr="005C0B31" w:rsidRDefault="00DB6235" w:rsidP="00112FAE">
      <w:pPr>
        <w:widowControl w:val="0"/>
        <w:jc w:val="both"/>
      </w:pPr>
      <w:r w:rsidRPr="005C0B31">
        <w:t xml:space="preserve">Il n’existe </w:t>
      </w:r>
      <w:r w:rsidR="005C0B31" w:rsidRPr="005C0B31">
        <w:t xml:space="preserve">toutefois </w:t>
      </w:r>
      <w:r w:rsidRPr="005C0B31">
        <w:t xml:space="preserve">pas de communication permanente depuis ces dispositifs : </w:t>
      </w:r>
      <w:r w:rsidR="00875E23" w:rsidRPr="005C0B31">
        <w:t xml:space="preserve">le service </w:t>
      </w:r>
      <w:r w:rsidR="005E7F0B" w:rsidRPr="005C0B31">
        <w:t>collecte l’historique des consommations sur la période écoulée</w:t>
      </w:r>
      <w:r w:rsidR="00A51F1A" w:rsidRPr="005C0B31">
        <w:t>,</w:t>
      </w:r>
      <w:r w:rsidR="005E7F0B" w:rsidRPr="005C0B31">
        <w:t xml:space="preserve"> </w:t>
      </w:r>
      <w:r w:rsidR="00984D40" w:rsidRPr="005C0B31">
        <w:t xml:space="preserve">compilé </w:t>
      </w:r>
      <w:r w:rsidR="005E7F0B" w:rsidRPr="005C0B31">
        <w:t xml:space="preserve">sur un pas de temps de </w:t>
      </w:r>
      <w:r w:rsidR="005C0B31" w:rsidRPr="005C0B31">
        <w:t>1 / jour</w:t>
      </w:r>
      <w:r w:rsidR="005E7F0B" w:rsidRPr="005C0B31">
        <w:t>.</w:t>
      </w:r>
    </w:p>
    <w:p w14:paraId="21F1640E" w14:textId="295E1CED" w:rsidR="00A51F1A" w:rsidRDefault="00A51F1A" w:rsidP="00A51F1A">
      <w:pPr>
        <w:widowControl w:val="0"/>
        <w:jc w:val="both"/>
      </w:pPr>
      <w:r w:rsidRPr="005C0B31">
        <w:t>Ces dispositifs collectent</w:t>
      </w:r>
      <w:r>
        <w:t xml:space="preserve"> uniquement les données de consommation globale de l’ensemble des locaux desservis par chaque compteur équipé (logement individuel, immeuble collectif…). Ils ne recueillent aucune donnée d’usage (ex : pas d’information sur l’utilisation des appareils ménagers) ni aucune information personnelle (ex : nom, adresse…).</w:t>
      </w:r>
    </w:p>
    <w:p w14:paraId="01E2E1F4" w14:textId="76133C15" w:rsidR="00A51F1A" w:rsidRDefault="00A51F1A" w:rsidP="00A51F1A">
      <w:pPr>
        <w:widowControl w:val="0"/>
        <w:jc w:val="both"/>
      </w:pPr>
      <w:r>
        <w:t xml:space="preserve">Les données transmises par les dispositifs sont chiffrées depuis le compteur jusqu’au système d’information </w:t>
      </w:r>
      <w:r w:rsidR="00875E23">
        <w:t>du service</w:t>
      </w:r>
      <w:r>
        <w:t xml:space="preserve">. Les informations </w:t>
      </w:r>
      <w:r w:rsidR="000F7B62">
        <w:t xml:space="preserve">ainsi </w:t>
      </w:r>
      <w:r>
        <w:t>collectées sont volontairement limitées et peu exploitables pour toute personne étrangère au service. Elles se limitent :</w:t>
      </w:r>
    </w:p>
    <w:p w14:paraId="7802FC18" w14:textId="13652E04" w:rsidR="00A51F1A" w:rsidRDefault="000F7B62" w:rsidP="008E6CAD">
      <w:pPr>
        <w:pStyle w:val="Paragraphedeliste"/>
        <w:numPr>
          <w:ilvl w:val="0"/>
          <w:numId w:val="5"/>
        </w:numPr>
        <w:ind w:left="714" w:hanging="357"/>
        <w:contextualSpacing w:val="0"/>
        <w:jc w:val="both"/>
      </w:pPr>
      <w:r>
        <w:t xml:space="preserve">à </w:t>
      </w:r>
      <w:r w:rsidR="00A51F1A">
        <w:t>un identifiant émetteur (un numéro de module radio) ;</w:t>
      </w:r>
    </w:p>
    <w:p w14:paraId="56F7F3C2" w14:textId="2DB0ED6A" w:rsidR="00A51F1A" w:rsidRDefault="000F7B62" w:rsidP="008E6CAD">
      <w:pPr>
        <w:pStyle w:val="Paragraphedeliste"/>
        <w:numPr>
          <w:ilvl w:val="0"/>
          <w:numId w:val="5"/>
        </w:numPr>
        <w:ind w:left="714" w:hanging="357"/>
        <w:contextualSpacing w:val="0"/>
        <w:jc w:val="both"/>
      </w:pPr>
      <w:r>
        <w:t xml:space="preserve">au </w:t>
      </w:r>
      <w:r w:rsidR="00A51F1A">
        <w:t>relevé d’impulsion ;</w:t>
      </w:r>
    </w:p>
    <w:p w14:paraId="014F2BE7" w14:textId="541D93BA" w:rsidR="00A51F1A" w:rsidRDefault="000F7B62" w:rsidP="008E6CAD">
      <w:pPr>
        <w:pStyle w:val="Paragraphedeliste"/>
        <w:numPr>
          <w:ilvl w:val="0"/>
          <w:numId w:val="5"/>
        </w:numPr>
        <w:ind w:left="714" w:hanging="357"/>
        <w:contextualSpacing w:val="0"/>
        <w:jc w:val="both"/>
      </w:pPr>
      <w:r>
        <w:t xml:space="preserve">à </w:t>
      </w:r>
      <w:r w:rsidR="00A51F1A">
        <w:t>des informations sur le fonctionnement du compteur.</w:t>
      </w:r>
    </w:p>
    <w:p w14:paraId="29537602" w14:textId="6E01A936" w:rsidR="00A51F1A" w:rsidRDefault="00A51F1A" w:rsidP="00112FAE">
      <w:pPr>
        <w:widowControl w:val="0"/>
        <w:jc w:val="both"/>
      </w:pPr>
      <w:r>
        <w:t xml:space="preserve">L’affectation de la donnée à l’abonné n’est faite que par corrélation dans le système informatique </w:t>
      </w:r>
      <w:r w:rsidR="00BD6F5E">
        <w:t>d</w:t>
      </w:r>
      <w:r w:rsidR="00875E23">
        <w:t xml:space="preserve">u </w:t>
      </w:r>
      <w:r w:rsidR="00875E23">
        <w:lastRenderedPageBreak/>
        <w:t>service</w:t>
      </w:r>
      <w:r>
        <w:t>.</w:t>
      </w:r>
    </w:p>
    <w:p w14:paraId="41A5B3A3" w14:textId="5FB2DF83" w:rsidR="007C5D92" w:rsidRDefault="007C5D92" w:rsidP="00112FAE">
      <w:pPr>
        <w:widowControl w:val="0"/>
        <w:jc w:val="both"/>
      </w:pPr>
      <w:r>
        <w:t>Les données ainsi recueillies font l’objet d’un double traitement :</w:t>
      </w:r>
    </w:p>
    <w:p w14:paraId="483B928D" w14:textId="295889C2" w:rsidR="007C5D92" w:rsidRDefault="007C5D92" w:rsidP="008E6CAD">
      <w:pPr>
        <w:pStyle w:val="Paragraphedeliste"/>
        <w:numPr>
          <w:ilvl w:val="0"/>
          <w:numId w:val="5"/>
        </w:numPr>
        <w:ind w:left="714" w:hanging="357"/>
        <w:contextualSpacing w:val="0"/>
        <w:jc w:val="both"/>
      </w:pPr>
      <w:r>
        <w:t xml:space="preserve">pour </w:t>
      </w:r>
      <w:r w:rsidR="005E2604">
        <w:t>l</w:t>
      </w:r>
      <w:r>
        <w:t xml:space="preserve">es besoins </w:t>
      </w:r>
      <w:r w:rsidR="00BB166D">
        <w:t>propres</w:t>
      </w:r>
      <w:r w:rsidR="005E2604">
        <w:t xml:space="preserve"> </w:t>
      </w:r>
      <w:r w:rsidR="00875E23">
        <w:t>du service</w:t>
      </w:r>
      <w:r>
        <w:t xml:space="preserve"> : connaissance des consommations </w:t>
      </w:r>
      <w:r w:rsidR="00D84A79">
        <w:t>individuelles pour la</w:t>
      </w:r>
      <w:r>
        <w:t xml:space="preserve"> facturation, détection de dysfonctionnement </w:t>
      </w:r>
      <w:r w:rsidR="00D84A79">
        <w:t>des</w:t>
      </w:r>
      <w:r>
        <w:t xml:space="preserve"> compteur</w:t>
      </w:r>
      <w:r w:rsidR="00D84A79">
        <w:t>s</w:t>
      </w:r>
      <w:r>
        <w:t xml:space="preserve">, </w:t>
      </w:r>
      <w:r w:rsidR="00D84A79">
        <w:t>étude des consommations collectives des abonnés, amélioration du rendement du réseau de distribution</w:t>
      </w:r>
      <w:r w:rsidR="005E2604">
        <w:t>…</w:t>
      </w:r>
      <w:r w:rsidR="00D84A79">
        <w:t> ;</w:t>
      </w:r>
    </w:p>
    <w:p w14:paraId="0B485507" w14:textId="1921C29B" w:rsidR="00D84A79" w:rsidRDefault="00324F73" w:rsidP="008E6CAD">
      <w:pPr>
        <w:pStyle w:val="Paragraphedeliste"/>
        <w:numPr>
          <w:ilvl w:val="0"/>
          <w:numId w:val="5"/>
        </w:numPr>
        <w:ind w:left="714" w:hanging="357"/>
        <w:contextualSpacing w:val="0"/>
        <w:jc w:val="both"/>
      </w:pPr>
      <w:r>
        <w:t xml:space="preserve">pour l’information des abonnés : mise à disposition </w:t>
      </w:r>
      <w:r w:rsidR="00F3015C">
        <w:t>sur</w:t>
      </w:r>
      <w:r>
        <w:t xml:space="preserve"> un espace personnel en ligne sécurisé, alerte en cas de surconsommations.</w:t>
      </w:r>
    </w:p>
    <w:p w14:paraId="31A378B9" w14:textId="675B1DDB" w:rsidR="00BB166D" w:rsidRDefault="00BB166D" w:rsidP="00112FAE">
      <w:pPr>
        <w:widowControl w:val="0"/>
        <w:jc w:val="both"/>
      </w:pPr>
    </w:p>
    <w:p w14:paraId="5522F182" w14:textId="77777777" w:rsidR="00463EF9" w:rsidRDefault="00463EF9" w:rsidP="00557EBB">
      <w:pPr>
        <w:widowControl w:val="0"/>
        <w:jc w:val="both"/>
      </w:pPr>
    </w:p>
    <w:sectPr w:rsidR="00463EF9" w:rsidSect="00093864">
      <w:headerReference w:type="even" r:id="rId13"/>
      <w:headerReference w:type="default" r:id="rId14"/>
      <w:footerReference w:type="default" r:id="rId15"/>
      <w:headerReference w:type="first" r:id="rId16"/>
      <w:footerReference w:type="first" r:id="rId17"/>
      <w:pgSz w:w="11900" w:h="16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8D5B9" w14:textId="77777777" w:rsidR="00A65B8F" w:rsidRDefault="00A65B8F" w:rsidP="00154397">
      <w:r>
        <w:separator/>
      </w:r>
    </w:p>
  </w:endnote>
  <w:endnote w:type="continuationSeparator" w:id="0">
    <w:p w14:paraId="07D04EA8" w14:textId="77777777" w:rsidR="00A65B8F" w:rsidRDefault="00A65B8F" w:rsidP="0015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Franklin Gothic Demi">
    <w:panose1 w:val="020B0703020102020204"/>
    <w:charset w:val="00"/>
    <w:family w:val="swiss"/>
    <w:pitch w:val="variable"/>
    <w:sig w:usb0="00000287" w:usb1="00000000" w:usb2="00000000" w:usb3="00000000" w:csb0="0000009F" w:csb1="00000000"/>
  </w:font>
  <w:font w:name="ConduitITC TT">
    <w:altName w:val="Calibri"/>
    <w:panose1 w:val="020B06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DUITMDITC TT">
    <w:altName w:val="Calibri"/>
    <w:panose1 w:val="020B0604020202020204"/>
    <w:charset w:val="00"/>
    <w:family w:val="auto"/>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 New Roman (Corps CS)">
    <w:altName w:val="Times New Roman"/>
    <w:panose1 w:val="020B0604020202020204"/>
    <w:charset w:val="00"/>
    <w:family w:val="roman"/>
    <w:notTrueType/>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A7F4E" w14:textId="77777777" w:rsidR="001B59B8" w:rsidRDefault="001B59B8" w:rsidP="0009386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40986F1" w14:textId="77777777" w:rsidR="001B59B8" w:rsidRDefault="001B59B8" w:rsidP="003C5C0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A84E" w14:textId="7C019DDA" w:rsidR="001B59B8" w:rsidRDefault="001B59B8" w:rsidP="003C5C0E">
    <w:pPr>
      <w:pStyle w:val="Pieddepage"/>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FC368" w14:textId="77777777" w:rsidR="001B59B8" w:rsidRDefault="001B59B8" w:rsidP="003C5C0E">
    <w:pPr>
      <w:pStyle w:val="Pieddepage"/>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DEA98" w14:textId="77777777" w:rsidR="001B59B8" w:rsidRDefault="001B59B8" w:rsidP="001304C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11</w:t>
    </w:r>
    <w:r>
      <w:rPr>
        <w:rStyle w:val="Numrodepage"/>
      </w:rPr>
      <w:fldChar w:fldCharType="end"/>
    </w:r>
  </w:p>
  <w:p w14:paraId="00E7B361" w14:textId="77777777" w:rsidR="001B59B8" w:rsidRDefault="001B59B8" w:rsidP="003C5C0E">
    <w:pPr>
      <w:pStyle w:val="Pieddepage"/>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89D5" w14:textId="77777777" w:rsidR="001B59B8" w:rsidRDefault="001B59B8" w:rsidP="001304C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265CD3BD" w14:textId="3E666C43" w:rsidR="001B59B8" w:rsidRDefault="001B59B8" w:rsidP="00093864">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2EB6E" w14:textId="77777777" w:rsidR="00A65B8F" w:rsidRDefault="00A65B8F" w:rsidP="00154397">
      <w:r>
        <w:separator/>
      </w:r>
    </w:p>
  </w:footnote>
  <w:footnote w:type="continuationSeparator" w:id="0">
    <w:p w14:paraId="513791E5" w14:textId="77777777" w:rsidR="00A65B8F" w:rsidRDefault="00A65B8F" w:rsidP="00154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3EDF2" w14:textId="77777777" w:rsidR="001B59B8" w:rsidRDefault="001B59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862BB" w14:textId="77777777" w:rsidR="001B59B8" w:rsidRDefault="001B59B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F93D8" w14:textId="77777777" w:rsidR="001B59B8" w:rsidRDefault="001B59B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8BD64" w14:textId="77777777" w:rsidR="001B59B8" w:rsidRDefault="001B59B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52258" w14:textId="77777777" w:rsidR="001B59B8" w:rsidRDefault="001B59B8">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6A7D" w14:textId="77777777" w:rsidR="001B59B8" w:rsidRDefault="001B59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20296"/>
    <w:multiLevelType w:val="hybridMultilevel"/>
    <w:tmpl w:val="D26AE3F6"/>
    <w:lvl w:ilvl="0" w:tplc="9E466BBA">
      <w:start w:val="1"/>
      <w:numFmt w:val="bullet"/>
      <w:lvlText w:val="−"/>
      <w:lvlJc w:val="left"/>
      <w:pPr>
        <w:tabs>
          <w:tab w:val="num" w:pos="720"/>
        </w:tabs>
        <w:ind w:left="720" w:hanging="360"/>
      </w:pPr>
      <w:rPr>
        <w:rFonts w:ascii="Calibri" w:hAnsi="Calibri" w:hint="default"/>
      </w:rPr>
    </w:lvl>
    <w:lvl w:ilvl="1" w:tplc="FE7A4A18">
      <w:start w:val="1"/>
      <w:numFmt w:val="bullet"/>
      <w:lvlText w:val="o"/>
      <w:lvlJc w:val="left"/>
      <w:pPr>
        <w:ind w:left="1440" w:hanging="360"/>
      </w:pPr>
      <w:rPr>
        <w:rFonts w:ascii="Courier New" w:hAnsi="Courier New" w:hint="default"/>
      </w:r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 w15:restartNumberingAfterBreak="0">
    <w:nsid w:val="0C944371"/>
    <w:multiLevelType w:val="hybridMultilevel"/>
    <w:tmpl w:val="246A46A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B24699"/>
    <w:multiLevelType w:val="hybridMultilevel"/>
    <w:tmpl w:val="3B104C16"/>
    <w:lvl w:ilvl="0" w:tplc="9E466BBA">
      <w:start w:val="1"/>
      <w:numFmt w:val="bullet"/>
      <w:lvlText w:val="−"/>
      <w:lvlJc w:val="left"/>
      <w:pPr>
        <w:tabs>
          <w:tab w:val="num" w:pos="720"/>
        </w:tabs>
        <w:ind w:left="720" w:hanging="360"/>
      </w:pPr>
      <w:rPr>
        <w:rFonts w:ascii="Calibri" w:hAnsi="Calibri" w:hint="default"/>
      </w:rPr>
    </w:lvl>
    <w:lvl w:ilvl="1" w:tplc="040C0003">
      <w:start w:val="1"/>
      <w:numFmt w:val="bullet"/>
      <w:lvlText w:val="o"/>
      <w:lvlJc w:val="left"/>
      <w:pPr>
        <w:ind w:left="720" w:hanging="360"/>
      </w:pPr>
      <w:rPr>
        <w:rFonts w:ascii="Courier New" w:hAnsi="Courier New" w:cs="Courier New" w:hint="default"/>
      </w:rPr>
    </w:lvl>
    <w:lvl w:ilvl="2" w:tplc="040C0005">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 w15:restartNumberingAfterBreak="0">
    <w:nsid w:val="102C0F7A"/>
    <w:multiLevelType w:val="hybridMultilevel"/>
    <w:tmpl w:val="C08C4D9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021E83"/>
    <w:multiLevelType w:val="hybridMultilevel"/>
    <w:tmpl w:val="8DEE5FCE"/>
    <w:lvl w:ilvl="0" w:tplc="9E466BBA">
      <w:start w:val="1"/>
      <w:numFmt w:val="bullet"/>
      <w:lvlText w:val="−"/>
      <w:lvlJc w:val="left"/>
      <w:pPr>
        <w:tabs>
          <w:tab w:val="num" w:pos="720"/>
        </w:tabs>
        <w:ind w:left="720" w:hanging="360"/>
      </w:pPr>
      <w:rPr>
        <w:rFonts w:ascii="Calibri" w:hAnsi="Calibri" w:hint="default"/>
      </w:rPr>
    </w:lvl>
    <w:lvl w:ilvl="1" w:tplc="040C0003">
      <w:start w:val="1"/>
      <w:numFmt w:val="bullet"/>
      <w:lvlText w:val="o"/>
      <w:lvlJc w:val="left"/>
      <w:pPr>
        <w:ind w:left="720" w:hanging="360"/>
      </w:pPr>
      <w:rPr>
        <w:rFonts w:ascii="Courier New" w:hAnsi="Courier New" w:cs="Courier New" w:hint="default"/>
      </w:rPr>
    </w:lvl>
    <w:lvl w:ilvl="2" w:tplc="040C0005">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 w15:restartNumberingAfterBreak="0">
    <w:nsid w:val="251C549C"/>
    <w:multiLevelType w:val="multilevel"/>
    <w:tmpl w:val="1CE28076"/>
    <w:lvl w:ilvl="0">
      <w:start w:val="1"/>
      <w:numFmt w:val="decimal"/>
      <w:lvlText w:val="PARTIE %1)"/>
      <w:lvlJc w:val="left"/>
      <w:pPr>
        <w:ind w:left="1210" w:hanging="360"/>
      </w:pPr>
      <w:rPr>
        <w:rFonts w:ascii="Arial" w:hAnsi="Arial" w:hint="default"/>
        <w:b/>
        <w:color w:val="C00000"/>
        <w:sz w:val="28"/>
      </w:rPr>
    </w:lvl>
    <w:lvl w:ilvl="1">
      <w:start w:val="1"/>
      <w:numFmt w:val="decimal"/>
      <w:lvlRestart w:val="0"/>
      <w:pStyle w:val="Chapitre"/>
      <w:lvlText w:val="CHAPITRE %2."/>
      <w:lvlJc w:val="left"/>
      <w:pPr>
        <w:ind w:left="1570" w:hanging="360"/>
      </w:pPr>
      <w:rPr>
        <w:rFonts w:ascii="Calibri" w:hAnsi="Calibri" w:cs="Arial" w:hint="default"/>
        <w:b/>
        <w:bCs/>
        <w:i w:val="0"/>
        <w:iCs w:val="0"/>
        <w:caps w:val="0"/>
        <w:smallCaps w:val="0"/>
        <w:strike w:val="0"/>
        <w:dstrike w:val="0"/>
        <w:noProof w:val="0"/>
        <w:vanish w:val="0"/>
        <w:color w:val="82786F"/>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Article2"/>
      <w:lvlText w:val="Article %3."/>
      <w:lvlJc w:val="left"/>
      <w:pPr>
        <w:ind w:left="1930" w:hanging="36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rticle2"/>
      <w:lvlText w:val="%4)"/>
      <w:lvlJc w:val="left"/>
      <w:pPr>
        <w:ind w:left="1778" w:hanging="360"/>
      </w:pPr>
      <w:rPr>
        <w:rFonts w:ascii="Calibri" w:hAnsi="Calibri" w:cs="Arial" w:hint="default"/>
        <w:sz w:val="24"/>
        <w:szCs w:val="24"/>
      </w:rPr>
    </w:lvl>
    <w:lvl w:ilvl="4">
      <w:start w:val="1"/>
      <w:numFmt w:val="lowerLetter"/>
      <w:lvlText w:val="(%5)"/>
      <w:lvlJc w:val="left"/>
      <w:pPr>
        <w:ind w:left="2650" w:hanging="360"/>
      </w:pPr>
      <w:rPr>
        <w:rFonts w:hint="default"/>
      </w:rPr>
    </w:lvl>
    <w:lvl w:ilvl="5">
      <w:start w:val="1"/>
      <w:numFmt w:val="lowerRoman"/>
      <w:lvlText w:val="(%6)"/>
      <w:lvlJc w:val="left"/>
      <w:pPr>
        <w:ind w:left="3010" w:hanging="360"/>
      </w:pPr>
      <w:rPr>
        <w:rFonts w:hint="default"/>
      </w:rPr>
    </w:lvl>
    <w:lvl w:ilvl="6">
      <w:start w:val="1"/>
      <w:numFmt w:val="decimal"/>
      <w:lvlText w:val="%7."/>
      <w:lvlJc w:val="left"/>
      <w:pPr>
        <w:ind w:left="3370" w:hanging="360"/>
      </w:pPr>
      <w:rPr>
        <w:rFonts w:hint="default"/>
      </w:rPr>
    </w:lvl>
    <w:lvl w:ilvl="7">
      <w:start w:val="1"/>
      <w:numFmt w:val="lowerLetter"/>
      <w:lvlText w:val="%8."/>
      <w:lvlJc w:val="left"/>
      <w:pPr>
        <w:ind w:left="3730" w:hanging="360"/>
      </w:pPr>
      <w:rPr>
        <w:rFonts w:hint="default"/>
      </w:rPr>
    </w:lvl>
    <w:lvl w:ilvl="8">
      <w:start w:val="1"/>
      <w:numFmt w:val="lowerRoman"/>
      <w:lvlText w:val="%9."/>
      <w:lvlJc w:val="left"/>
      <w:pPr>
        <w:ind w:left="4090" w:hanging="360"/>
      </w:pPr>
      <w:rPr>
        <w:rFonts w:hint="default"/>
      </w:rPr>
    </w:lvl>
  </w:abstractNum>
  <w:abstractNum w:abstractNumId="6" w15:restartNumberingAfterBreak="0">
    <w:nsid w:val="32517BC0"/>
    <w:multiLevelType w:val="hybridMultilevel"/>
    <w:tmpl w:val="8C74D2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8D7759"/>
    <w:multiLevelType w:val="multilevel"/>
    <w:tmpl w:val="0724437A"/>
    <w:styleLink w:val="Style1"/>
    <w:lvl w:ilvl="0">
      <w:start w:val="1"/>
      <w:numFmt w:val="decimal"/>
      <w:lvlText w:val="PARTIE %1."/>
      <w:lvlJc w:val="left"/>
      <w:pPr>
        <w:ind w:left="432" w:hanging="432"/>
      </w:pPr>
      <w:rPr>
        <w:rFonts w:ascii="Franklin Gothic Demi" w:hAnsi="Franklin Gothic Demi" w:hint="default"/>
        <w:b/>
        <w:color w:val="C00000"/>
        <w:sz w:val="28"/>
      </w:rPr>
    </w:lvl>
    <w:lvl w:ilvl="1">
      <w:start w:val="1"/>
      <w:numFmt w:val="decimal"/>
      <w:lvlText w:val="Chapitre %2. "/>
      <w:lvlJc w:val="left"/>
      <w:pPr>
        <w:ind w:left="576" w:hanging="576"/>
      </w:pPr>
      <w:rPr>
        <w:rFonts w:ascii="ConduitITC TT" w:hAnsi="ConduitITC TT" w:hint="default"/>
        <w:b/>
        <w:i w:val="0"/>
        <w:sz w:val="28"/>
      </w:rPr>
    </w:lvl>
    <w:lvl w:ilvl="2">
      <w:start w:val="1"/>
      <w:numFmt w:val="decimal"/>
      <w:lvlText w:val="Article %2.%3. "/>
      <w:lvlJc w:val="left"/>
      <w:pPr>
        <w:ind w:left="1288" w:hanging="720"/>
      </w:pPr>
      <w:rPr>
        <w:rFonts w:ascii="ConduitITC TT" w:hAnsi="ConduitITC TT" w:hint="default"/>
        <w:b/>
        <w:i w:val="0"/>
        <w:sz w:val="24"/>
      </w:rPr>
    </w:lvl>
    <w:lvl w:ilvl="3">
      <w:start w:val="1"/>
      <w:numFmt w:val="decimal"/>
      <w:lvlText w:val="%1.%2.%3."/>
      <w:lvlJc w:val="left"/>
      <w:pPr>
        <w:ind w:left="864" w:hanging="864"/>
      </w:pPr>
      <w:rPr>
        <w:rFonts w:ascii="ConduitITC TT" w:hAnsi="ConduitITC TT" w:hint="default"/>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C3A4A19"/>
    <w:multiLevelType w:val="hybridMultilevel"/>
    <w:tmpl w:val="D7E0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AF1D8E"/>
    <w:multiLevelType w:val="hybridMultilevel"/>
    <w:tmpl w:val="170A4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BD30834"/>
    <w:multiLevelType w:val="multilevel"/>
    <w:tmpl w:val="040C0023"/>
    <w:styleLink w:val="ArticleSection"/>
    <w:lvl w:ilvl="0">
      <w:start w:val="1"/>
      <w:numFmt w:val="decimal"/>
      <w:pStyle w:val="Titre1"/>
      <w:lvlText w:val="Article %1."/>
      <w:lvlJc w:val="left"/>
      <w:pPr>
        <w:ind w:left="0" w:firstLine="0"/>
      </w:pPr>
      <w:rPr>
        <w:b/>
        <w:sz w:val="28"/>
      </w:r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1" w15:restartNumberingAfterBreak="0">
    <w:nsid w:val="78116B38"/>
    <w:multiLevelType w:val="hybridMultilevel"/>
    <w:tmpl w:val="1108D40C"/>
    <w:lvl w:ilvl="0" w:tplc="9E466BBA">
      <w:start w:val="1"/>
      <w:numFmt w:val="bullet"/>
      <w:lvlText w:val="−"/>
      <w:lvlJc w:val="left"/>
      <w:pPr>
        <w:tabs>
          <w:tab w:val="num" w:pos="720"/>
        </w:tabs>
        <w:ind w:left="720" w:hanging="360"/>
      </w:pPr>
      <w:rPr>
        <w:rFonts w:ascii="Calibri" w:hAnsi="Calibri" w:hint="default"/>
      </w:rPr>
    </w:lvl>
    <w:lvl w:ilvl="1" w:tplc="FE7A4A18">
      <w:start w:val="1"/>
      <w:numFmt w:val="bullet"/>
      <w:lvlText w:val="o"/>
      <w:lvlJc w:val="left"/>
      <w:pPr>
        <w:ind w:left="1440" w:hanging="360"/>
      </w:pPr>
      <w:rPr>
        <w:rFonts w:ascii="Courier New" w:hAnsi="Courier New" w:hint="default"/>
      </w:r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2" w15:restartNumberingAfterBreak="0">
    <w:nsid w:val="7F705030"/>
    <w:multiLevelType w:val="hybridMultilevel"/>
    <w:tmpl w:val="D6FAD64C"/>
    <w:lvl w:ilvl="0" w:tplc="9E466BBA">
      <w:start w:val="1"/>
      <w:numFmt w:val="bullet"/>
      <w:lvlText w:val="−"/>
      <w:lvlJc w:val="left"/>
      <w:pPr>
        <w:tabs>
          <w:tab w:val="num" w:pos="720"/>
        </w:tabs>
        <w:ind w:left="720" w:hanging="360"/>
      </w:pPr>
      <w:rPr>
        <w:rFonts w:ascii="Calibri" w:hAnsi="Calibri" w:hint="default"/>
      </w:rPr>
    </w:lvl>
    <w:lvl w:ilvl="1" w:tplc="040C0003">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2"/>
  </w:num>
  <w:num w:numId="7">
    <w:abstractNumId w:val="4"/>
  </w:num>
  <w:num w:numId="8">
    <w:abstractNumId w:val="8"/>
  </w:num>
  <w:num w:numId="9">
    <w:abstractNumId w:val="9"/>
  </w:num>
  <w:num w:numId="10">
    <w:abstractNumId w:val="11"/>
  </w:num>
  <w:num w:numId="11">
    <w:abstractNumId w:val="0"/>
  </w:num>
  <w:num w:numId="12">
    <w:abstractNumId w:val="6"/>
  </w:num>
  <w:num w:numId="13">
    <w:abstractNumId w:val="3"/>
  </w:num>
  <w:num w:numId="14">
    <w:abstractNumId w:val="5"/>
  </w:num>
  <w:num w:numId="15">
    <w:abstractNumId w:val="5"/>
  </w:num>
  <w:num w:numId="16">
    <w:abstractNumId w:val="1"/>
  </w:num>
  <w:num w:numId="17">
    <w:abstractNumId w:val="5"/>
  </w:num>
  <w:num w:numId="1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397"/>
    <w:rsid w:val="00001127"/>
    <w:rsid w:val="000018D6"/>
    <w:rsid w:val="00001CA7"/>
    <w:rsid w:val="00011726"/>
    <w:rsid w:val="00021A7A"/>
    <w:rsid w:val="00022743"/>
    <w:rsid w:val="00022984"/>
    <w:rsid w:val="00023385"/>
    <w:rsid w:val="0002555E"/>
    <w:rsid w:val="000267C5"/>
    <w:rsid w:val="00027E86"/>
    <w:rsid w:val="00032459"/>
    <w:rsid w:val="000327E3"/>
    <w:rsid w:val="00044AC8"/>
    <w:rsid w:val="00046199"/>
    <w:rsid w:val="000475EC"/>
    <w:rsid w:val="00050E24"/>
    <w:rsid w:val="0005405E"/>
    <w:rsid w:val="00056FD0"/>
    <w:rsid w:val="00067337"/>
    <w:rsid w:val="000675A7"/>
    <w:rsid w:val="000710D6"/>
    <w:rsid w:val="00073442"/>
    <w:rsid w:val="000751F8"/>
    <w:rsid w:val="00077061"/>
    <w:rsid w:val="000903E9"/>
    <w:rsid w:val="00093864"/>
    <w:rsid w:val="0009660B"/>
    <w:rsid w:val="000A0F50"/>
    <w:rsid w:val="000A1FF2"/>
    <w:rsid w:val="000A42D9"/>
    <w:rsid w:val="000A73CE"/>
    <w:rsid w:val="000B043D"/>
    <w:rsid w:val="000B17A4"/>
    <w:rsid w:val="000B2EEF"/>
    <w:rsid w:val="000B3574"/>
    <w:rsid w:val="000B4A45"/>
    <w:rsid w:val="000B5B9E"/>
    <w:rsid w:val="000C123C"/>
    <w:rsid w:val="000C1ED5"/>
    <w:rsid w:val="000D01D2"/>
    <w:rsid w:val="000D1570"/>
    <w:rsid w:val="000D2EFC"/>
    <w:rsid w:val="000D7EBD"/>
    <w:rsid w:val="000E0FB8"/>
    <w:rsid w:val="000E112B"/>
    <w:rsid w:val="000E29B0"/>
    <w:rsid w:val="000E427B"/>
    <w:rsid w:val="000E4A74"/>
    <w:rsid w:val="000F116C"/>
    <w:rsid w:val="000F1DC3"/>
    <w:rsid w:val="000F7B62"/>
    <w:rsid w:val="00103844"/>
    <w:rsid w:val="00103F18"/>
    <w:rsid w:val="00104BF8"/>
    <w:rsid w:val="00104EBC"/>
    <w:rsid w:val="001054D6"/>
    <w:rsid w:val="00106C37"/>
    <w:rsid w:val="001125AC"/>
    <w:rsid w:val="00112FAE"/>
    <w:rsid w:val="001239F8"/>
    <w:rsid w:val="0012449D"/>
    <w:rsid w:val="001304CF"/>
    <w:rsid w:val="0013559E"/>
    <w:rsid w:val="00140D1A"/>
    <w:rsid w:val="00145CC7"/>
    <w:rsid w:val="00151301"/>
    <w:rsid w:val="00154397"/>
    <w:rsid w:val="00156851"/>
    <w:rsid w:val="0016324A"/>
    <w:rsid w:val="00172426"/>
    <w:rsid w:val="0017321B"/>
    <w:rsid w:val="00174562"/>
    <w:rsid w:val="00180293"/>
    <w:rsid w:val="00180605"/>
    <w:rsid w:val="0018104A"/>
    <w:rsid w:val="0018204E"/>
    <w:rsid w:val="00183634"/>
    <w:rsid w:val="00184381"/>
    <w:rsid w:val="00192431"/>
    <w:rsid w:val="001A2C05"/>
    <w:rsid w:val="001A47E2"/>
    <w:rsid w:val="001B0DB9"/>
    <w:rsid w:val="001B0E03"/>
    <w:rsid w:val="001B2249"/>
    <w:rsid w:val="001B404A"/>
    <w:rsid w:val="001B59B8"/>
    <w:rsid w:val="001C0F42"/>
    <w:rsid w:val="001C2FCA"/>
    <w:rsid w:val="001C5603"/>
    <w:rsid w:val="001C7F11"/>
    <w:rsid w:val="001D0175"/>
    <w:rsid w:val="001D2724"/>
    <w:rsid w:val="001D33B5"/>
    <w:rsid w:val="001D4A56"/>
    <w:rsid w:val="001E4E6C"/>
    <w:rsid w:val="001F14FB"/>
    <w:rsid w:val="001F715E"/>
    <w:rsid w:val="00200992"/>
    <w:rsid w:val="0020379F"/>
    <w:rsid w:val="00206CDE"/>
    <w:rsid w:val="00212DDC"/>
    <w:rsid w:val="0021636F"/>
    <w:rsid w:val="00220DC7"/>
    <w:rsid w:val="00226F57"/>
    <w:rsid w:val="00227FD1"/>
    <w:rsid w:val="0023139D"/>
    <w:rsid w:val="002319E6"/>
    <w:rsid w:val="00233BD1"/>
    <w:rsid w:val="00233F9D"/>
    <w:rsid w:val="00233FEC"/>
    <w:rsid w:val="00234ECD"/>
    <w:rsid w:val="00235496"/>
    <w:rsid w:val="00245881"/>
    <w:rsid w:val="002479AA"/>
    <w:rsid w:val="0025428C"/>
    <w:rsid w:val="002556A1"/>
    <w:rsid w:val="00261654"/>
    <w:rsid w:val="00262753"/>
    <w:rsid w:val="0026424A"/>
    <w:rsid w:val="002677FF"/>
    <w:rsid w:val="00270DDD"/>
    <w:rsid w:val="002714C4"/>
    <w:rsid w:val="00275167"/>
    <w:rsid w:val="0027677F"/>
    <w:rsid w:val="00276D10"/>
    <w:rsid w:val="00286B98"/>
    <w:rsid w:val="00290595"/>
    <w:rsid w:val="0029089A"/>
    <w:rsid w:val="00291D13"/>
    <w:rsid w:val="00291F5A"/>
    <w:rsid w:val="00293BAB"/>
    <w:rsid w:val="00293E17"/>
    <w:rsid w:val="0029517C"/>
    <w:rsid w:val="002A251A"/>
    <w:rsid w:val="002A2E47"/>
    <w:rsid w:val="002A530D"/>
    <w:rsid w:val="002B2F5E"/>
    <w:rsid w:val="002C1EF9"/>
    <w:rsid w:val="002C37AC"/>
    <w:rsid w:val="002C5D94"/>
    <w:rsid w:val="002C686C"/>
    <w:rsid w:val="002D7F7D"/>
    <w:rsid w:val="002E04AC"/>
    <w:rsid w:val="002E3206"/>
    <w:rsid w:val="002E3238"/>
    <w:rsid w:val="002E399F"/>
    <w:rsid w:val="002E78ED"/>
    <w:rsid w:val="002F4E69"/>
    <w:rsid w:val="00300FD3"/>
    <w:rsid w:val="00302FD5"/>
    <w:rsid w:val="00303007"/>
    <w:rsid w:val="00306671"/>
    <w:rsid w:val="003073C6"/>
    <w:rsid w:val="00316C80"/>
    <w:rsid w:val="0032355B"/>
    <w:rsid w:val="00323806"/>
    <w:rsid w:val="00323827"/>
    <w:rsid w:val="0032493F"/>
    <w:rsid w:val="00324AD0"/>
    <w:rsid w:val="00324F73"/>
    <w:rsid w:val="003253C3"/>
    <w:rsid w:val="00326D5C"/>
    <w:rsid w:val="0033223C"/>
    <w:rsid w:val="00334767"/>
    <w:rsid w:val="003353CC"/>
    <w:rsid w:val="00340BC7"/>
    <w:rsid w:val="003470A6"/>
    <w:rsid w:val="0034789C"/>
    <w:rsid w:val="0034797C"/>
    <w:rsid w:val="00353754"/>
    <w:rsid w:val="003606CD"/>
    <w:rsid w:val="00361C11"/>
    <w:rsid w:val="00361F27"/>
    <w:rsid w:val="003623DB"/>
    <w:rsid w:val="00363D52"/>
    <w:rsid w:val="00365ED4"/>
    <w:rsid w:val="00367FDC"/>
    <w:rsid w:val="00370CA8"/>
    <w:rsid w:val="003777A7"/>
    <w:rsid w:val="00385842"/>
    <w:rsid w:val="003861FD"/>
    <w:rsid w:val="00386690"/>
    <w:rsid w:val="00387CAE"/>
    <w:rsid w:val="0039043B"/>
    <w:rsid w:val="003A0010"/>
    <w:rsid w:val="003A16B3"/>
    <w:rsid w:val="003B3477"/>
    <w:rsid w:val="003B42C7"/>
    <w:rsid w:val="003C06F8"/>
    <w:rsid w:val="003C3CAC"/>
    <w:rsid w:val="003C4947"/>
    <w:rsid w:val="003C4EB6"/>
    <w:rsid w:val="003C55E2"/>
    <w:rsid w:val="003C5C0E"/>
    <w:rsid w:val="003D031F"/>
    <w:rsid w:val="003E2FAB"/>
    <w:rsid w:val="003E323E"/>
    <w:rsid w:val="003E493B"/>
    <w:rsid w:val="003E7E05"/>
    <w:rsid w:val="003F1A0C"/>
    <w:rsid w:val="003F1D47"/>
    <w:rsid w:val="003F36B7"/>
    <w:rsid w:val="003F4A64"/>
    <w:rsid w:val="003F5ECA"/>
    <w:rsid w:val="003F6428"/>
    <w:rsid w:val="00400FA8"/>
    <w:rsid w:val="004011A4"/>
    <w:rsid w:val="004023C4"/>
    <w:rsid w:val="00405460"/>
    <w:rsid w:val="00407B58"/>
    <w:rsid w:val="00417A99"/>
    <w:rsid w:val="00420597"/>
    <w:rsid w:val="00422885"/>
    <w:rsid w:val="0042352F"/>
    <w:rsid w:val="0042486C"/>
    <w:rsid w:val="00425488"/>
    <w:rsid w:val="00427FE1"/>
    <w:rsid w:val="00430263"/>
    <w:rsid w:val="00432C7E"/>
    <w:rsid w:val="00435D77"/>
    <w:rsid w:val="004410B4"/>
    <w:rsid w:val="00443FB5"/>
    <w:rsid w:val="00451CB2"/>
    <w:rsid w:val="00453710"/>
    <w:rsid w:val="0046248E"/>
    <w:rsid w:val="00463EF9"/>
    <w:rsid w:val="00464906"/>
    <w:rsid w:val="00467B46"/>
    <w:rsid w:val="00470C46"/>
    <w:rsid w:val="0047458D"/>
    <w:rsid w:val="004757F6"/>
    <w:rsid w:val="0048516F"/>
    <w:rsid w:val="0049131D"/>
    <w:rsid w:val="00497986"/>
    <w:rsid w:val="004A1EC8"/>
    <w:rsid w:val="004A78D1"/>
    <w:rsid w:val="004B30B5"/>
    <w:rsid w:val="004B32A7"/>
    <w:rsid w:val="004B3B47"/>
    <w:rsid w:val="004B4122"/>
    <w:rsid w:val="004B5163"/>
    <w:rsid w:val="004C51FA"/>
    <w:rsid w:val="004D3F75"/>
    <w:rsid w:val="004D42C4"/>
    <w:rsid w:val="004D4609"/>
    <w:rsid w:val="004E1D7E"/>
    <w:rsid w:val="004E445E"/>
    <w:rsid w:val="004E6183"/>
    <w:rsid w:val="004E62F9"/>
    <w:rsid w:val="004F73BB"/>
    <w:rsid w:val="00504A58"/>
    <w:rsid w:val="005066A8"/>
    <w:rsid w:val="00512F74"/>
    <w:rsid w:val="00513AF6"/>
    <w:rsid w:val="00520743"/>
    <w:rsid w:val="005224DF"/>
    <w:rsid w:val="00524A81"/>
    <w:rsid w:val="005263BC"/>
    <w:rsid w:val="00530755"/>
    <w:rsid w:val="00531C3E"/>
    <w:rsid w:val="00533612"/>
    <w:rsid w:val="00544934"/>
    <w:rsid w:val="0055002B"/>
    <w:rsid w:val="00551EB4"/>
    <w:rsid w:val="0055380F"/>
    <w:rsid w:val="00553A82"/>
    <w:rsid w:val="0055758D"/>
    <w:rsid w:val="00557EBB"/>
    <w:rsid w:val="00562457"/>
    <w:rsid w:val="00562869"/>
    <w:rsid w:val="0056393C"/>
    <w:rsid w:val="00564A6B"/>
    <w:rsid w:val="00564D65"/>
    <w:rsid w:val="005653A9"/>
    <w:rsid w:val="005662F4"/>
    <w:rsid w:val="0056730E"/>
    <w:rsid w:val="00571A2B"/>
    <w:rsid w:val="00575BF8"/>
    <w:rsid w:val="00575FB6"/>
    <w:rsid w:val="00576BB6"/>
    <w:rsid w:val="005809F1"/>
    <w:rsid w:val="00582D54"/>
    <w:rsid w:val="00582ED3"/>
    <w:rsid w:val="00583595"/>
    <w:rsid w:val="005848F2"/>
    <w:rsid w:val="00585E8B"/>
    <w:rsid w:val="00586AAC"/>
    <w:rsid w:val="00594148"/>
    <w:rsid w:val="005A00CE"/>
    <w:rsid w:val="005A06F1"/>
    <w:rsid w:val="005A5107"/>
    <w:rsid w:val="005B179C"/>
    <w:rsid w:val="005B464E"/>
    <w:rsid w:val="005B54DC"/>
    <w:rsid w:val="005B6280"/>
    <w:rsid w:val="005C0B31"/>
    <w:rsid w:val="005C0D12"/>
    <w:rsid w:val="005C2244"/>
    <w:rsid w:val="005C4F6E"/>
    <w:rsid w:val="005C4FD1"/>
    <w:rsid w:val="005D09F3"/>
    <w:rsid w:val="005D3E70"/>
    <w:rsid w:val="005D71EC"/>
    <w:rsid w:val="005D7254"/>
    <w:rsid w:val="005E2604"/>
    <w:rsid w:val="005E3139"/>
    <w:rsid w:val="005E7F0B"/>
    <w:rsid w:val="005F4760"/>
    <w:rsid w:val="0060247C"/>
    <w:rsid w:val="00606C3A"/>
    <w:rsid w:val="00607885"/>
    <w:rsid w:val="00610BD4"/>
    <w:rsid w:val="0061125C"/>
    <w:rsid w:val="006125CD"/>
    <w:rsid w:val="00612784"/>
    <w:rsid w:val="00613735"/>
    <w:rsid w:val="00613FAE"/>
    <w:rsid w:val="00617BC9"/>
    <w:rsid w:val="00623A13"/>
    <w:rsid w:val="0064177A"/>
    <w:rsid w:val="0064290E"/>
    <w:rsid w:val="00645210"/>
    <w:rsid w:val="00646813"/>
    <w:rsid w:val="006475F3"/>
    <w:rsid w:val="00656556"/>
    <w:rsid w:val="00656944"/>
    <w:rsid w:val="00662361"/>
    <w:rsid w:val="00662462"/>
    <w:rsid w:val="00665C58"/>
    <w:rsid w:val="00666AB6"/>
    <w:rsid w:val="00671189"/>
    <w:rsid w:val="00673104"/>
    <w:rsid w:val="00673B8C"/>
    <w:rsid w:val="00675A80"/>
    <w:rsid w:val="00676D29"/>
    <w:rsid w:val="0068184F"/>
    <w:rsid w:val="006831A4"/>
    <w:rsid w:val="006866DF"/>
    <w:rsid w:val="00691568"/>
    <w:rsid w:val="00692239"/>
    <w:rsid w:val="006949C9"/>
    <w:rsid w:val="006958F5"/>
    <w:rsid w:val="006975C6"/>
    <w:rsid w:val="006A03FB"/>
    <w:rsid w:val="006A5A47"/>
    <w:rsid w:val="006A7D47"/>
    <w:rsid w:val="006B2FFD"/>
    <w:rsid w:val="006B6DF0"/>
    <w:rsid w:val="006B7D13"/>
    <w:rsid w:val="006C6791"/>
    <w:rsid w:val="006C7278"/>
    <w:rsid w:val="006D0501"/>
    <w:rsid w:val="006D4363"/>
    <w:rsid w:val="006D5E9D"/>
    <w:rsid w:val="006E1673"/>
    <w:rsid w:val="006F1E4D"/>
    <w:rsid w:val="006F3494"/>
    <w:rsid w:val="006F679F"/>
    <w:rsid w:val="007009C7"/>
    <w:rsid w:val="00700CA7"/>
    <w:rsid w:val="00701065"/>
    <w:rsid w:val="00713A13"/>
    <w:rsid w:val="00716B30"/>
    <w:rsid w:val="00717456"/>
    <w:rsid w:val="00720224"/>
    <w:rsid w:val="007204B4"/>
    <w:rsid w:val="007224BF"/>
    <w:rsid w:val="00723AF1"/>
    <w:rsid w:val="00726630"/>
    <w:rsid w:val="00736057"/>
    <w:rsid w:val="00754146"/>
    <w:rsid w:val="00755EEF"/>
    <w:rsid w:val="00761001"/>
    <w:rsid w:val="007704A9"/>
    <w:rsid w:val="0077096B"/>
    <w:rsid w:val="00771BDD"/>
    <w:rsid w:val="007761E1"/>
    <w:rsid w:val="00776EC4"/>
    <w:rsid w:val="007801FE"/>
    <w:rsid w:val="00783EB0"/>
    <w:rsid w:val="00787E02"/>
    <w:rsid w:val="00787F47"/>
    <w:rsid w:val="00791C27"/>
    <w:rsid w:val="007930B4"/>
    <w:rsid w:val="00795860"/>
    <w:rsid w:val="0079630B"/>
    <w:rsid w:val="007A16EF"/>
    <w:rsid w:val="007A1CE9"/>
    <w:rsid w:val="007A4539"/>
    <w:rsid w:val="007A5899"/>
    <w:rsid w:val="007A76D2"/>
    <w:rsid w:val="007A7D86"/>
    <w:rsid w:val="007A7FD6"/>
    <w:rsid w:val="007B1C65"/>
    <w:rsid w:val="007B2757"/>
    <w:rsid w:val="007B4480"/>
    <w:rsid w:val="007B4A91"/>
    <w:rsid w:val="007B6CB5"/>
    <w:rsid w:val="007C0092"/>
    <w:rsid w:val="007C0262"/>
    <w:rsid w:val="007C5D92"/>
    <w:rsid w:val="007C6B3A"/>
    <w:rsid w:val="007D07D5"/>
    <w:rsid w:val="007D1B1F"/>
    <w:rsid w:val="007D2C01"/>
    <w:rsid w:val="007D4B32"/>
    <w:rsid w:val="007D66CF"/>
    <w:rsid w:val="007E1F2A"/>
    <w:rsid w:val="007F114E"/>
    <w:rsid w:val="007F565C"/>
    <w:rsid w:val="007F5862"/>
    <w:rsid w:val="007F6CE2"/>
    <w:rsid w:val="007F6FD7"/>
    <w:rsid w:val="007F72A6"/>
    <w:rsid w:val="00802048"/>
    <w:rsid w:val="00806E28"/>
    <w:rsid w:val="0080701A"/>
    <w:rsid w:val="00814044"/>
    <w:rsid w:val="00823654"/>
    <w:rsid w:val="00824472"/>
    <w:rsid w:val="00826615"/>
    <w:rsid w:val="008304B7"/>
    <w:rsid w:val="00834673"/>
    <w:rsid w:val="008565A4"/>
    <w:rsid w:val="00856BDF"/>
    <w:rsid w:val="00857BEE"/>
    <w:rsid w:val="00861078"/>
    <w:rsid w:val="00861886"/>
    <w:rsid w:val="00862A84"/>
    <w:rsid w:val="00863420"/>
    <w:rsid w:val="0086426D"/>
    <w:rsid w:val="00864739"/>
    <w:rsid w:val="008703A0"/>
    <w:rsid w:val="00873209"/>
    <w:rsid w:val="00875E23"/>
    <w:rsid w:val="00881F77"/>
    <w:rsid w:val="008914C7"/>
    <w:rsid w:val="008933DC"/>
    <w:rsid w:val="008A2517"/>
    <w:rsid w:val="008A7717"/>
    <w:rsid w:val="008B5DB2"/>
    <w:rsid w:val="008B60D4"/>
    <w:rsid w:val="008B6369"/>
    <w:rsid w:val="008C3AE7"/>
    <w:rsid w:val="008C4027"/>
    <w:rsid w:val="008C72AE"/>
    <w:rsid w:val="008D04D2"/>
    <w:rsid w:val="008D23C9"/>
    <w:rsid w:val="008D4062"/>
    <w:rsid w:val="008D4C93"/>
    <w:rsid w:val="008D687F"/>
    <w:rsid w:val="008E1B0A"/>
    <w:rsid w:val="008E245A"/>
    <w:rsid w:val="008E3A05"/>
    <w:rsid w:val="008E3A21"/>
    <w:rsid w:val="008E6CAD"/>
    <w:rsid w:val="008F7EF0"/>
    <w:rsid w:val="00903146"/>
    <w:rsid w:val="00903FB7"/>
    <w:rsid w:val="009045C4"/>
    <w:rsid w:val="00911110"/>
    <w:rsid w:val="00930042"/>
    <w:rsid w:val="00930AC7"/>
    <w:rsid w:val="00930B53"/>
    <w:rsid w:val="00932509"/>
    <w:rsid w:val="0093392D"/>
    <w:rsid w:val="009374F7"/>
    <w:rsid w:val="00941171"/>
    <w:rsid w:val="00947B97"/>
    <w:rsid w:val="00950022"/>
    <w:rsid w:val="009504E3"/>
    <w:rsid w:val="00950C50"/>
    <w:rsid w:val="00956DF7"/>
    <w:rsid w:val="009572AC"/>
    <w:rsid w:val="00962942"/>
    <w:rsid w:val="009650E6"/>
    <w:rsid w:val="00974406"/>
    <w:rsid w:val="009827CC"/>
    <w:rsid w:val="00984D40"/>
    <w:rsid w:val="00985647"/>
    <w:rsid w:val="00987187"/>
    <w:rsid w:val="00993DD4"/>
    <w:rsid w:val="00995B2D"/>
    <w:rsid w:val="009A09F8"/>
    <w:rsid w:val="009B49A7"/>
    <w:rsid w:val="009B798F"/>
    <w:rsid w:val="009D03C8"/>
    <w:rsid w:val="009D0E89"/>
    <w:rsid w:val="009D1297"/>
    <w:rsid w:val="009E1EE8"/>
    <w:rsid w:val="009E2904"/>
    <w:rsid w:val="009E463A"/>
    <w:rsid w:val="009E49B0"/>
    <w:rsid w:val="009F072A"/>
    <w:rsid w:val="009F0A8F"/>
    <w:rsid w:val="009F48CE"/>
    <w:rsid w:val="00A03D47"/>
    <w:rsid w:val="00A03E52"/>
    <w:rsid w:val="00A04522"/>
    <w:rsid w:val="00A058B1"/>
    <w:rsid w:val="00A072C9"/>
    <w:rsid w:val="00A110F0"/>
    <w:rsid w:val="00A143FA"/>
    <w:rsid w:val="00A16793"/>
    <w:rsid w:val="00A17E09"/>
    <w:rsid w:val="00A2511B"/>
    <w:rsid w:val="00A25349"/>
    <w:rsid w:val="00A26D68"/>
    <w:rsid w:val="00A3020C"/>
    <w:rsid w:val="00A30834"/>
    <w:rsid w:val="00A3363A"/>
    <w:rsid w:val="00A33D4E"/>
    <w:rsid w:val="00A3708A"/>
    <w:rsid w:val="00A40180"/>
    <w:rsid w:val="00A41F58"/>
    <w:rsid w:val="00A42DA5"/>
    <w:rsid w:val="00A43006"/>
    <w:rsid w:val="00A45B56"/>
    <w:rsid w:val="00A45FC1"/>
    <w:rsid w:val="00A469F0"/>
    <w:rsid w:val="00A47B17"/>
    <w:rsid w:val="00A51F1A"/>
    <w:rsid w:val="00A52EED"/>
    <w:rsid w:val="00A53603"/>
    <w:rsid w:val="00A53C51"/>
    <w:rsid w:val="00A65B8F"/>
    <w:rsid w:val="00A715EB"/>
    <w:rsid w:val="00A72F56"/>
    <w:rsid w:val="00A74DF2"/>
    <w:rsid w:val="00A76614"/>
    <w:rsid w:val="00A76988"/>
    <w:rsid w:val="00A807D6"/>
    <w:rsid w:val="00A81924"/>
    <w:rsid w:val="00A826AD"/>
    <w:rsid w:val="00A83172"/>
    <w:rsid w:val="00A83CEF"/>
    <w:rsid w:val="00A84A51"/>
    <w:rsid w:val="00A90B6C"/>
    <w:rsid w:val="00AA1D34"/>
    <w:rsid w:val="00AA25C6"/>
    <w:rsid w:val="00AA430C"/>
    <w:rsid w:val="00AA70B6"/>
    <w:rsid w:val="00AB0931"/>
    <w:rsid w:val="00AB26A3"/>
    <w:rsid w:val="00AB3B2D"/>
    <w:rsid w:val="00AB53CB"/>
    <w:rsid w:val="00AB7E6C"/>
    <w:rsid w:val="00AC042A"/>
    <w:rsid w:val="00AC0D04"/>
    <w:rsid w:val="00AC67F5"/>
    <w:rsid w:val="00AD05A4"/>
    <w:rsid w:val="00AD087F"/>
    <w:rsid w:val="00AD0CB9"/>
    <w:rsid w:val="00AD5417"/>
    <w:rsid w:val="00AD5453"/>
    <w:rsid w:val="00AD6FAD"/>
    <w:rsid w:val="00AF234D"/>
    <w:rsid w:val="00B00A5F"/>
    <w:rsid w:val="00B03FA5"/>
    <w:rsid w:val="00B0572B"/>
    <w:rsid w:val="00B12CCF"/>
    <w:rsid w:val="00B12F2A"/>
    <w:rsid w:val="00B137D1"/>
    <w:rsid w:val="00B13A48"/>
    <w:rsid w:val="00B13C5E"/>
    <w:rsid w:val="00B211A5"/>
    <w:rsid w:val="00B2483F"/>
    <w:rsid w:val="00B3005A"/>
    <w:rsid w:val="00B35593"/>
    <w:rsid w:val="00B36EBF"/>
    <w:rsid w:val="00B37EA6"/>
    <w:rsid w:val="00B4130D"/>
    <w:rsid w:val="00B41FD7"/>
    <w:rsid w:val="00B533C2"/>
    <w:rsid w:val="00B60782"/>
    <w:rsid w:val="00B636C1"/>
    <w:rsid w:val="00B669A8"/>
    <w:rsid w:val="00B66D66"/>
    <w:rsid w:val="00B769B0"/>
    <w:rsid w:val="00B8121C"/>
    <w:rsid w:val="00B815E1"/>
    <w:rsid w:val="00B84B69"/>
    <w:rsid w:val="00B8536E"/>
    <w:rsid w:val="00B876E2"/>
    <w:rsid w:val="00B92FC9"/>
    <w:rsid w:val="00B93B5E"/>
    <w:rsid w:val="00BA0F9E"/>
    <w:rsid w:val="00BA15AF"/>
    <w:rsid w:val="00BA67BC"/>
    <w:rsid w:val="00BB166D"/>
    <w:rsid w:val="00BB1FFD"/>
    <w:rsid w:val="00BB549A"/>
    <w:rsid w:val="00BB61A8"/>
    <w:rsid w:val="00BB7BB7"/>
    <w:rsid w:val="00BC6AA2"/>
    <w:rsid w:val="00BC6B97"/>
    <w:rsid w:val="00BC7154"/>
    <w:rsid w:val="00BD2FB1"/>
    <w:rsid w:val="00BD304E"/>
    <w:rsid w:val="00BD458C"/>
    <w:rsid w:val="00BD4631"/>
    <w:rsid w:val="00BD5139"/>
    <w:rsid w:val="00BD5BB3"/>
    <w:rsid w:val="00BD6BB9"/>
    <w:rsid w:val="00BD6CFF"/>
    <w:rsid w:val="00BD6F5E"/>
    <w:rsid w:val="00BD71E2"/>
    <w:rsid w:val="00BE0738"/>
    <w:rsid w:val="00BE17CC"/>
    <w:rsid w:val="00BE1943"/>
    <w:rsid w:val="00BF013A"/>
    <w:rsid w:val="00BF10E3"/>
    <w:rsid w:val="00BF60B7"/>
    <w:rsid w:val="00C03B43"/>
    <w:rsid w:val="00C07BDD"/>
    <w:rsid w:val="00C16EA2"/>
    <w:rsid w:val="00C21DE8"/>
    <w:rsid w:val="00C221FB"/>
    <w:rsid w:val="00C254B4"/>
    <w:rsid w:val="00C265A7"/>
    <w:rsid w:val="00C33660"/>
    <w:rsid w:val="00C3479E"/>
    <w:rsid w:val="00C35537"/>
    <w:rsid w:val="00C446E6"/>
    <w:rsid w:val="00C458FD"/>
    <w:rsid w:val="00C51702"/>
    <w:rsid w:val="00C5231E"/>
    <w:rsid w:val="00C52784"/>
    <w:rsid w:val="00C52F12"/>
    <w:rsid w:val="00C532D8"/>
    <w:rsid w:val="00C533BA"/>
    <w:rsid w:val="00C563A8"/>
    <w:rsid w:val="00C62283"/>
    <w:rsid w:val="00C62F70"/>
    <w:rsid w:val="00C64326"/>
    <w:rsid w:val="00C67A5E"/>
    <w:rsid w:val="00C70E8E"/>
    <w:rsid w:val="00C751F2"/>
    <w:rsid w:val="00C80678"/>
    <w:rsid w:val="00C8303C"/>
    <w:rsid w:val="00C87B39"/>
    <w:rsid w:val="00CA21A7"/>
    <w:rsid w:val="00CA44E4"/>
    <w:rsid w:val="00CA59C7"/>
    <w:rsid w:val="00CB3B82"/>
    <w:rsid w:val="00CC0136"/>
    <w:rsid w:val="00CC0418"/>
    <w:rsid w:val="00CC6247"/>
    <w:rsid w:val="00CD005E"/>
    <w:rsid w:val="00CD1709"/>
    <w:rsid w:val="00CD37C9"/>
    <w:rsid w:val="00CD40B0"/>
    <w:rsid w:val="00CD43D9"/>
    <w:rsid w:val="00CD5414"/>
    <w:rsid w:val="00CE4C17"/>
    <w:rsid w:val="00CE5822"/>
    <w:rsid w:val="00CF04A5"/>
    <w:rsid w:val="00D013A1"/>
    <w:rsid w:val="00D04725"/>
    <w:rsid w:val="00D07628"/>
    <w:rsid w:val="00D1184C"/>
    <w:rsid w:val="00D11FD3"/>
    <w:rsid w:val="00D17D2D"/>
    <w:rsid w:val="00D27B65"/>
    <w:rsid w:val="00D31A09"/>
    <w:rsid w:val="00D31C0D"/>
    <w:rsid w:val="00D3441F"/>
    <w:rsid w:val="00D34A0E"/>
    <w:rsid w:val="00D3546B"/>
    <w:rsid w:val="00D36E6B"/>
    <w:rsid w:val="00D40167"/>
    <w:rsid w:val="00D4214C"/>
    <w:rsid w:val="00D47933"/>
    <w:rsid w:val="00D47CD3"/>
    <w:rsid w:val="00D553BE"/>
    <w:rsid w:val="00D55F18"/>
    <w:rsid w:val="00D60D1D"/>
    <w:rsid w:val="00D62166"/>
    <w:rsid w:val="00D644E3"/>
    <w:rsid w:val="00D71E2E"/>
    <w:rsid w:val="00D722C5"/>
    <w:rsid w:val="00D7375B"/>
    <w:rsid w:val="00D758AD"/>
    <w:rsid w:val="00D770AB"/>
    <w:rsid w:val="00D80BB0"/>
    <w:rsid w:val="00D84A79"/>
    <w:rsid w:val="00D874E5"/>
    <w:rsid w:val="00D903F2"/>
    <w:rsid w:val="00D9295A"/>
    <w:rsid w:val="00D93AA2"/>
    <w:rsid w:val="00DA4EB7"/>
    <w:rsid w:val="00DA70BD"/>
    <w:rsid w:val="00DB1398"/>
    <w:rsid w:val="00DB5D85"/>
    <w:rsid w:val="00DB6235"/>
    <w:rsid w:val="00DC5C04"/>
    <w:rsid w:val="00DC67C1"/>
    <w:rsid w:val="00DD0248"/>
    <w:rsid w:val="00DD7ABC"/>
    <w:rsid w:val="00DE307C"/>
    <w:rsid w:val="00DE44EE"/>
    <w:rsid w:val="00DE45A4"/>
    <w:rsid w:val="00DF1463"/>
    <w:rsid w:val="00DF1E7C"/>
    <w:rsid w:val="00DF268D"/>
    <w:rsid w:val="00E0210F"/>
    <w:rsid w:val="00E021F8"/>
    <w:rsid w:val="00E038A9"/>
    <w:rsid w:val="00E1023E"/>
    <w:rsid w:val="00E10492"/>
    <w:rsid w:val="00E130E6"/>
    <w:rsid w:val="00E133A9"/>
    <w:rsid w:val="00E22437"/>
    <w:rsid w:val="00E261D0"/>
    <w:rsid w:val="00E2796F"/>
    <w:rsid w:val="00E34657"/>
    <w:rsid w:val="00E356CB"/>
    <w:rsid w:val="00E35D7D"/>
    <w:rsid w:val="00E412BF"/>
    <w:rsid w:val="00E42576"/>
    <w:rsid w:val="00E426AE"/>
    <w:rsid w:val="00E45C1E"/>
    <w:rsid w:val="00E61AB4"/>
    <w:rsid w:val="00E700F6"/>
    <w:rsid w:val="00E720E3"/>
    <w:rsid w:val="00E80FC9"/>
    <w:rsid w:val="00E84F8E"/>
    <w:rsid w:val="00E9140A"/>
    <w:rsid w:val="00E94379"/>
    <w:rsid w:val="00EA1F1A"/>
    <w:rsid w:val="00EA32F1"/>
    <w:rsid w:val="00EA3A8E"/>
    <w:rsid w:val="00EA66A6"/>
    <w:rsid w:val="00EB2060"/>
    <w:rsid w:val="00EB306A"/>
    <w:rsid w:val="00EC07E5"/>
    <w:rsid w:val="00EC0C00"/>
    <w:rsid w:val="00EC2800"/>
    <w:rsid w:val="00EC5054"/>
    <w:rsid w:val="00ED1223"/>
    <w:rsid w:val="00ED6233"/>
    <w:rsid w:val="00ED645C"/>
    <w:rsid w:val="00ED6538"/>
    <w:rsid w:val="00EE2797"/>
    <w:rsid w:val="00EE6B96"/>
    <w:rsid w:val="00F00110"/>
    <w:rsid w:val="00F02B11"/>
    <w:rsid w:val="00F03ECE"/>
    <w:rsid w:val="00F04594"/>
    <w:rsid w:val="00F12B09"/>
    <w:rsid w:val="00F13C70"/>
    <w:rsid w:val="00F1473A"/>
    <w:rsid w:val="00F17981"/>
    <w:rsid w:val="00F3015C"/>
    <w:rsid w:val="00F30F60"/>
    <w:rsid w:val="00F31F70"/>
    <w:rsid w:val="00F441F2"/>
    <w:rsid w:val="00F60C9B"/>
    <w:rsid w:val="00F6367D"/>
    <w:rsid w:val="00F6414E"/>
    <w:rsid w:val="00F65077"/>
    <w:rsid w:val="00F67D8C"/>
    <w:rsid w:val="00F75E4E"/>
    <w:rsid w:val="00F77F2D"/>
    <w:rsid w:val="00F81F98"/>
    <w:rsid w:val="00F8392E"/>
    <w:rsid w:val="00F8661F"/>
    <w:rsid w:val="00F87E68"/>
    <w:rsid w:val="00F923F0"/>
    <w:rsid w:val="00FA22F1"/>
    <w:rsid w:val="00FA2490"/>
    <w:rsid w:val="00FB2D1A"/>
    <w:rsid w:val="00FB6EB3"/>
    <w:rsid w:val="00FC28DF"/>
    <w:rsid w:val="00FC3547"/>
    <w:rsid w:val="00FC403E"/>
    <w:rsid w:val="00FC42BC"/>
    <w:rsid w:val="00FC44E6"/>
    <w:rsid w:val="00FC4BF2"/>
    <w:rsid w:val="00FC6A84"/>
    <w:rsid w:val="00FC71D6"/>
    <w:rsid w:val="00FD3D6F"/>
    <w:rsid w:val="00FE3D75"/>
    <w:rsid w:val="00FE5313"/>
    <w:rsid w:val="00FE5C9C"/>
    <w:rsid w:val="00FE6D6E"/>
    <w:rsid w:val="00FF03F1"/>
    <w:rsid w:val="00FF080F"/>
    <w:rsid w:val="00FF35B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D96B45"/>
  <w14:defaultImageDpi w14:val="300"/>
  <w15:docId w15:val="{E3A1E3FA-7789-214B-A959-B2030621A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FD3"/>
    <w:rPr>
      <w:rFonts w:asciiTheme="majorHAnsi" w:hAnsiTheme="majorHAnsi"/>
      <w:sz w:val="22"/>
    </w:rPr>
  </w:style>
  <w:style w:type="paragraph" w:styleId="Titre1">
    <w:name w:val="heading 1"/>
    <w:basedOn w:val="Normal"/>
    <w:next w:val="Normal"/>
    <w:link w:val="Titre1Car"/>
    <w:uiPriority w:val="9"/>
    <w:qFormat/>
    <w:rsid w:val="001E4E6C"/>
    <w:pPr>
      <w:keepNext/>
      <w:keepLines/>
      <w:numPr>
        <w:numId w:val="1"/>
      </w:numPr>
      <w:spacing w:before="480"/>
      <w:outlineLvl w:val="0"/>
    </w:pPr>
    <w:rPr>
      <w:rFonts w:eastAsiaTheme="majorEastAsia" w:cstheme="majorBidi"/>
      <w:b/>
      <w:bCs/>
      <w:color w:val="345A8A" w:themeColor="accent1" w:themeShade="B5"/>
      <w:sz w:val="32"/>
      <w:szCs w:val="32"/>
    </w:rPr>
  </w:style>
  <w:style w:type="paragraph" w:styleId="Titre2">
    <w:name w:val="heading 2"/>
    <w:basedOn w:val="Normal"/>
    <w:next w:val="Normal"/>
    <w:link w:val="Titre2Car"/>
    <w:uiPriority w:val="9"/>
    <w:semiHidden/>
    <w:unhideWhenUsed/>
    <w:qFormat/>
    <w:rsid w:val="001E4E6C"/>
    <w:pPr>
      <w:keepNext/>
      <w:keepLines/>
      <w:numPr>
        <w:ilvl w:val="1"/>
        <w:numId w:val="1"/>
      </w:numPr>
      <w:spacing w:before="200"/>
      <w:outlineLvl w:val="1"/>
    </w:pPr>
    <w:rPr>
      <w:rFonts w:eastAsiaTheme="majorEastAsia"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1E4E6C"/>
    <w:pPr>
      <w:keepNext/>
      <w:keepLines/>
      <w:numPr>
        <w:ilvl w:val="2"/>
        <w:numId w:val="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qFormat/>
    <w:rsid w:val="001E4E6C"/>
    <w:pPr>
      <w:keepNext/>
      <w:keepLines/>
      <w:numPr>
        <w:ilvl w:val="3"/>
        <w:numId w:val="1"/>
      </w:numPr>
      <w:spacing w:before="200"/>
      <w:outlineLvl w:val="3"/>
    </w:pPr>
    <w:rPr>
      <w:rFonts w:eastAsiaTheme="majorEastAsia" w:cstheme="majorBidi"/>
      <w:b/>
      <w:bCs/>
      <w:i/>
      <w:iCs/>
      <w:color w:val="4F81BD" w:themeColor="accent1"/>
    </w:rPr>
  </w:style>
  <w:style w:type="paragraph" w:styleId="Titre5">
    <w:name w:val="heading 5"/>
    <w:basedOn w:val="Normal"/>
    <w:next w:val="Normal"/>
    <w:link w:val="Titre5Car"/>
    <w:uiPriority w:val="9"/>
    <w:semiHidden/>
    <w:unhideWhenUsed/>
    <w:qFormat/>
    <w:rsid w:val="001E4E6C"/>
    <w:pPr>
      <w:keepNext/>
      <w:keepLines/>
      <w:numPr>
        <w:ilvl w:val="4"/>
        <w:numId w:val="1"/>
      </w:numPr>
      <w:spacing w:before="200"/>
      <w:outlineLvl w:val="4"/>
    </w:pPr>
    <w:rPr>
      <w:rFonts w:eastAsiaTheme="majorEastAsia" w:cstheme="majorBidi"/>
      <w:color w:val="243F60" w:themeColor="accent1" w:themeShade="7F"/>
    </w:rPr>
  </w:style>
  <w:style w:type="paragraph" w:styleId="Titre6">
    <w:name w:val="heading 6"/>
    <w:basedOn w:val="Normal"/>
    <w:next w:val="Normal"/>
    <w:link w:val="Titre6Car"/>
    <w:uiPriority w:val="9"/>
    <w:semiHidden/>
    <w:unhideWhenUsed/>
    <w:qFormat/>
    <w:rsid w:val="001E4E6C"/>
    <w:pPr>
      <w:keepNext/>
      <w:keepLines/>
      <w:numPr>
        <w:ilvl w:val="5"/>
        <w:numId w:val="1"/>
      </w:numPr>
      <w:spacing w:before="200"/>
      <w:outlineLvl w:val="5"/>
    </w:pPr>
    <w:rPr>
      <w:rFonts w:eastAsiaTheme="majorEastAsia" w:cstheme="majorBidi"/>
      <w:i/>
      <w:iCs/>
      <w:color w:val="243F60" w:themeColor="accent1" w:themeShade="7F"/>
    </w:rPr>
  </w:style>
  <w:style w:type="paragraph" w:styleId="Titre7">
    <w:name w:val="heading 7"/>
    <w:basedOn w:val="Normal"/>
    <w:next w:val="Normal"/>
    <w:link w:val="Titre7Car"/>
    <w:uiPriority w:val="9"/>
    <w:semiHidden/>
    <w:unhideWhenUsed/>
    <w:qFormat/>
    <w:rsid w:val="001E4E6C"/>
    <w:pPr>
      <w:keepNext/>
      <w:keepLines/>
      <w:numPr>
        <w:ilvl w:val="6"/>
        <w:numId w:val="1"/>
      </w:numPr>
      <w:spacing w:before="20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semiHidden/>
    <w:unhideWhenUsed/>
    <w:qFormat/>
    <w:rsid w:val="001E4E6C"/>
    <w:pPr>
      <w:keepNext/>
      <w:keepLines/>
      <w:numPr>
        <w:ilvl w:val="7"/>
        <w:numId w:val="1"/>
      </w:numPr>
      <w:spacing w:before="200"/>
      <w:outlineLvl w:val="7"/>
    </w:pPr>
    <w:rPr>
      <w:rFonts w:eastAsiaTheme="majorEastAsia"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1E4E6C"/>
    <w:pPr>
      <w:keepNext/>
      <w:keepLines/>
      <w:numPr>
        <w:ilvl w:val="8"/>
        <w:numId w:val="1"/>
      </w:numPr>
      <w:spacing w:before="20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E4E6C"/>
    <w:rPr>
      <w:rFonts w:asciiTheme="majorHAnsi" w:eastAsiaTheme="majorEastAsia" w:hAnsiTheme="majorHAnsi" w:cstheme="majorBidi"/>
      <w:b/>
      <w:bCs/>
      <w:color w:val="345A8A" w:themeColor="accent1" w:themeShade="B5"/>
      <w:sz w:val="32"/>
      <w:szCs w:val="32"/>
    </w:rPr>
  </w:style>
  <w:style w:type="character" w:customStyle="1" w:styleId="Titre2Car">
    <w:name w:val="Titre 2 Car"/>
    <w:basedOn w:val="Policepardfaut"/>
    <w:link w:val="Titre2"/>
    <w:uiPriority w:val="9"/>
    <w:semiHidden/>
    <w:rsid w:val="001E4E6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1E4E6C"/>
    <w:rPr>
      <w:rFonts w:asciiTheme="majorHAnsi" w:eastAsiaTheme="majorEastAsia" w:hAnsiTheme="majorHAnsi" w:cstheme="majorBidi"/>
      <w:b/>
      <w:bCs/>
      <w:color w:val="4F81BD" w:themeColor="accent1"/>
      <w:sz w:val="22"/>
    </w:rPr>
  </w:style>
  <w:style w:type="character" w:customStyle="1" w:styleId="Titre4Car">
    <w:name w:val="Titre 4 Car"/>
    <w:basedOn w:val="Policepardfaut"/>
    <w:link w:val="Titre4"/>
    <w:uiPriority w:val="9"/>
    <w:semiHidden/>
    <w:rsid w:val="001E4E6C"/>
    <w:rPr>
      <w:rFonts w:asciiTheme="majorHAnsi" w:eastAsiaTheme="majorEastAsia" w:hAnsiTheme="majorHAnsi" w:cstheme="majorBidi"/>
      <w:b/>
      <w:bCs/>
      <w:i/>
      <w:iCs/>
      <w:color w:val="4F81BD" w:themeColor="accent1"/>
      <w:sz w:val="22"/>
    </w:rPr>
  </w:style>
  <w:style w:type="character" w:customStyle="1" w:styleId="Titre5Car">
    <w:name w:val="Titre 5 Car"/>
    <w:basedOn w:val="Policepardfaut"/>
    <w:link w:val="Titre5"/>
    <w:uiPriority w:val="9"/>
    <w:semiHidden/>
    <w:rsid w:val="001E4E6C"/>
    <w:rPr>
      <w:rFonts w:asciiTheme="majorHAnsi" w:eastAsiaTheme="majorEastAsia" w:hAnsiTheme="majorHAnsi" w:cstheme="majorBidi"/>
      <w:color w:val="243F60" w:themeColor="accent1" w:themeShade="7F"/>
      <w:sz w:val="22"/>
    </w:rPr>
  </w:style>
  <w:style w:type="character" w:customStyle="1" w:styleId="Titre6Car">
    <w:name w:val="Titre 6 Car"/>
    <w:basedOn w:val="Policepardfaut"/>
    <w:link w:val="Titre6"/>
    <w:uiPriority w:val="9"/>
    <w:semiHidden/>
    <w:rsid w:val="001E4E6C"/>
    <w:rPr>
      <w:rFonts w:asciiTheme="majorHAnsi" w:eastAsiaTheme="majorEastAsia" w:hAnsiTheme="majorHAnsi" w:cstheme="majorBidi"/>
      <w:i/>
      <w:iCs/>
      <w:color w:val="243F60" w:themeColor="accent1" w:themeShade="7F"/>
      <w:sz w:val="22"/>
    </w:rPr>
  </w:style>
  <w:style w:type="character" w:customStyle="1" w:styleId="Titre7Car">
    <w:name w:val="Titre 7 Car"/>
    <w:basedOn w:val="Policepardfaut"/>
    <w:link w:val="Titre7"/>
    <w:uiPriority w:val="9"/>
    <w:semiHidden/>
    <w:rsid w:val="001E4E6C"/>
    <w:rPr>
      <w:rFonts w:asciiTheme="majorHAnsi" w:eastAsiaTheme="majorEastAsia" w:hAnsiTheme="majorHAnsi" w:cstheme="majorBidi"/>
      <w:i/>
      <w:iCs/>
      <w:color w:val="404040" w:themeColor="text1" w:themeTint="BF"/>
      <w:sz w:val="22"/>
    </w:rPr>
  </w:style>
  <w:style w:type="character" w:customStyle="1" w:styleId="Titre8Car">
    <w:name w:val="Titre 8 Car"/>
    <w:basedOn w:val="Policepardfaut"/>
    <w:link w:val="Titre8"/>
    <w:uiPriority w:val="9"/>
    <w:semiHidden/>
    <w:rsid w:val="001E4E6C"/>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1E4E6C"/>
    <w:rPr>
      <w:rFonts w:asciiTheme="majorHAnsi" w:eastAsiaTheme="majorEastAsia" w:hAnsiTheme="majorHAnsi" w:cstheme="majorBidi"/>
      <w:i/>
      <w:iCs/>
      <w:color w:val="404040" w:themeColor="text1" w:themeTint="BF"/>
      <w:sz w:val="20"/>
      <w:szCs w:val="20"/>
    </w:rPr>
  </w:style>
  <w:style w:type="numbering" w:styleId="ArticleSection">
    <w:name w:val="Outline List 3"/>
    <w:basedOn w:val="Aucuneliste"/>
    <w:uiPriority w:val="99"/>
    <w:semiHidden/>
    <w:unhideWhenUsed/>
    <w:rsid w:val="001E4E6C"/>
    <w:pPr>
      <w:numPr>
        <w:numId w:val="1"/>
      </w:numPr>
    </w:pPr>
  </w:style>
  <w:style w:type="paragraph" w:customStyle="1" w:styleId="Chapitre">
    <w:name w:val="Chapitre"/>
    <w:basedOn w:val="Normal"/>
    <w:next w:val="Normal"/>
    <w:qFormat/>
    <w:rsid w:val="002A2E47"/>
    <w:pPr>
      <w:numPr>
        <w:ilvl w:val="1"/>
        <w:numId w:val="2"/>
      </w:numPr>
      <w:tabs>
        <w:tab w:val="left" w:pos="2552"/>
      </w:tabs>
      <w:spacing w:before="240" w:after="240"/>
      <w:outlineLvl w:val="1"/>
    </w:pPr>
    <w:rPr>
      <w:rFonts w:eastAsia="ConduitITC TT" w:cs="Times New Roman"/>
      <w:b/>
      <w:bCs/>
      <w:caps/>
      <w:color w:val="82786F"/>
      <w:sz w:val="28"/>
      <w:szCs w:val="28"/>
      <w:lang w:eastAsia="en-US"/>
    </w:rPr>
  </w:style>
  <w:style w:type="paragraph" w:customStyle="1" w:styleId="Article">
    <w:name w:val="Article"/>
    <w:basedOn w:val="Paragraphedeliste"/>
    <w:next w:val="Normal"/>
    <w:link w:val="ArticleCar"/>
    <w:qFormat/>
    <w:rsid w:val="005A06F1"/>
    <w:pPr>
      <w:spacing w:before="120" w:after="120"/>
      <w:ind w:left="0"/>
      <w:contextualSpacing w:val="0"/>
      <w:outlineLvl w:val="2"/>
    </w:pPr>
    <w:rPr>
      <w:rFonts w:eastAsia="ConduitITC TT" w:cs="Times New Roman"/>
      <w:b/>
      <w:sz w:val="24"/>
      <w:szCs w:val="22"/>
      <w:lang w:eastAsia="en-US"/>
    </w:rPr>
  </w:style>
  <w:style w:type="character" w:customStyle="1" w:styleId="ArticleCar">
    <w:name w:val="Article Car"/>
    <w:basedOn w:val="Policepardfaut"/>
    <w:link w:val="Article"/>
    <w:rsid w:val="005A06F1"/>
    <w:rPr>
      <w:rFonts w:asciiTheme="majorHAnsi" w:eastAsia="ConduitITC TT" w:hAnsiTheme="majorHAnsi" w:cs="Times New Roman"/>
      <w:b/>
      <w:szCs w:val="22"/>
      <w:lang w:eastAsia="en-US"/>
    </w:rPr>
  </w:style>
  <w:style w:type="paragraph" w:styleId="Paragraphedeliste">
    <w:name w:val="List Paragraph"/>
    <w:aliases w:val="Tirets"/>
    <w:basedOn w:val="Normal"/>
    <w:link w:val="ParagraphedelisteCar"/>
    <w:uiPriority w:val="34"/>
    <w:qFormat/>
    <w:rsid w:val="00154397"/>
    <w:pPr>
      <w:ind w:left="720"/>
      <w:contextualSpacing/>
    </w:pPr>
  </w:style>
  <w:style w:type="paragraph" w:customStyle="1" w:styleId="ArticleBis">
    <w:name w:val="Article Bis"/>
    <w:basedOn w:val="Article"/>
    <w:next w:val="Normal"/>
    <w:qFormat/>
    <w:rsid w:val="00154397"/>
    <w:pPr>
      <w:tabs>
        <w:tab w:val="left" w:pos="1418"/>
      </w:tabs>
      <w:spacing w:after="0"/>
      <w:ind w:left="928" w:hanging="360"/>
    </w:pPr>
    <w:rPr>
      <w:rFonts w:ascii="CONDUITMDITC TT" w:hAnsi="CONDUITMDITC TT"/>
      <w:b w:val="0"/>
    </w:rPr>
  </w:style>
  <w:style w:type="numbering" w:customStyle="1" w:styleId="Style1">
    <w:name w:val="Style1"/>
    <w:uiPriority w:val="99"/>
    <w:rsid w:val="00154397"/>
    <w:pPr>
      <w:numPr>
        <w:numId w:val="4"/>
      </w:numPr>
    </w:pPr>
  </w:style>
  <w:style w:type="character" w:customStyle="1" w:styleId="ParagraphedelisteCar">
    <w:name w:val="Paragraphe de liste Car"/>
    <w:aliases w:val="Tirets Car"/>
    <w:basedOn w:val="Policepardfaut"/>
    <w:link w:val="Paragraphedeliste"/>
    <w:uiPriority w:val="34"/>
    <w:rsid w:val="00154397"/>
    <w:rPr>
      <w:rFonts w:asciiTheme="majorHAnsi" w:hAnsiTheme="majorHAnsi"/>
    </w:rPr>
  </w:style>
  <w:style w:type="paragraph" w:styleId="En-tte">
    <w:name w:val="header"/>
    <w:basedOn w:val="Normal"/>
    <w:link w:val="En-tteCar"/>
    <w:uiPriority w:val="99"/>
    <w:unhideWhenUsed/>
    <w:rsid w:val="00154397"/>
    <w:pPr>
      <w:tabs>
        <w:tab w:val="center" w:pos="4536"/>
        <w:tab w:val="right" w:pos="9072"/>
      </w:tabs>
    </w:pPr>
  </w:style>
  <w:style w:type="character" w:customStyle="1" w:styleId="En-tteCar">
    <w:name w:val="En-tête Car"/>
    <w:basedOn w:val="Policepardfaut"/>
    <w:link w:val="En-tte"/>
    <w:uiPriority w:val="99"/>
    <w:rsid w:val="00154397"/>
    <w:rPr>
      <w:rFonts w:asciiTheme="majorHAnsi" w:hAnsiTheme="majorHAnsi"/>
    </w:rPr>
  </w:style>
  <w:style w:type="paragraph" w:styleId="Pieddepage">
    <w:name w:val="footer"/>
    <w:basedOn w:val="Normal"/>
    <w:link w:val="PieddepageCar"/>
    <w:uiPriority w:val="99"/>
    <w:unhideWhenUsed/>
    <w:rsid w:val="00154397"/>
    <w:pPr>
      <w:tabs>
        <w:tab w:val="center" w:pos="4536"/>
        <w:tab w:val="right" w:pos="9072"/>
      </w:tabs>
    </w:pPr>
  </w:style>
  <w:style w:type="character" w:customStyle="1" w:styleId="PieddepageCar">
    <w:name w:val="Pied de page Car"/>
    <w:basedOn w:val="Policepardfaut"/>
    <w:link w:val="Pieddepage"/>
    <w:uiPriority w:val="99"/>
    <w:rsid w:val="00154397"/>
    <w:rPr>
      <w:rFonts w:asciiTheme="majorHAnsi" w:hAnsiTheme="majorHAnsi"/>
    </w:rPr>
  </w:style>
  <w:style w:type="paragraph" w:styleId="Explorateurdedocuments">
    <w:name w:val="Document Map"/>
    <w:basedOn w:val="Normal"/>
    <w:link w:val="ExplorateurdedocumentsCar"/>
    <w:uiPriority w:val="99"/>
    <w:semiHidden/>
    <w:unhideWhenUsed/>
    <w:rsid w:val="002319E6"/>
    <w:rPr>
      <w:rFonts w:ascii="Lucida Grande" w:hAnsi="Lucida Grande" w:cs="Lucida Grande"/>
    </w:rPr>
  </w:style>
  <w:style w:type="character" w:customStyle="1" w:styleId="ExplorateurdedocumentsCar">
    <w:name w:val="Explorateur de documents Car"/>
    <w:basedOn w:val="Policepardfaut"/>
    <w:link w:val="Explorateurdedocuments"/>
    <w:uiPriority w:val="99"/>
    <w:semiHidden/>
    <w:rsid w:val="002319E6"/>
    <w:rPr>
      <w:rFonts w:ascii="Lucida Grande" w:hAnsi="Lucida Grande" w:cs="Lucida Grande"/>
    </w:rPr>
  </w:style>
  <w:style w:type="paragraph" w:styleId="TM2">
    <w:name w:val="toc 2"/>
    <w:basedOn w:val="Normal"/>
    <w:next w:val="Normal"/>
    <w:autoRedefine/>
    <w:uiPriority w:val="39"/>
    <w:unhideWhenUsed/>
    <w:rsid w:val="0039043B"/>
    <w:pPr>
      <w:spacing w:before="180"/>
    </w:pPr>
    <w:rPr>
      <w:b/>
      <w:caps/>
      <w:sz w:val="24"/>
      <w:szCs w:val="22"/>
    </w:rPr>
  </w:style>
  <w:style w:type="paragraph" w:styleId="TM1">
    <w:name w:val="toc 1"/>
    <w:basedOn w:val="Normal"/>
    <w:next w:val="Normal"/>
    <w:autoRedefine/>
    <w:uiPriority w:val="39"/>
    <w:unhideWhenUsed/>
    <w:rsid w:val="00CF04A5"/>
    <w:pPr>
      <w:spacing w:before="120"/>
    </w:pPr>
    <w:rPr>
      <w:b/>
      <w:color w:val="548DD4"/>
    </w:rPr>
  </w:style>
  <w:style w:type="paragraph" w:styleId="TM3">
    <w:name w:val="toc 3"/>
    <w:basedOn w:val="Normal"/>
    <w:next w:val="Normal"/>
    <w:autoRedefine/>
    <w:uiPriority w:val="39"/>
    <w:unhideWhenUsed/>
    <w:rsid w:val="00CD005E"/>
    <w:pPr>
      <w:tabs>
        <w:tab w:val="left" w:pos="1418"/>
        <w:tab w:val="right" w:leader="dot" w:pos="9056"/>
      </w:tabs>
      <w:spacing w:before="60"/>
      <w:ind w:left="238"/>
    </w:pPr>
    <w:rPr>
      <w:szCs w:val="22"/>
    </w:rPr>
  </w:style>
  <w:style w:type="paragraph" w:styleId="TM4">
    <w:name w:val="toc 4"/>
    <w:basedOn w:val="Normal"/>
    <w:next w:val="Normal"/>
    <w:autoRedefine/>
    <w:uiPriority w:val="39"/>
    <w:unhideWhenUsed/>
    <w:rsid w:val="00CD005E"/>
    <w:pPr>
      <w:tabs>
        <w:tab w:val="left" w:pos="1418"/>
        <w:tab w:val="right" w:leader="dot" w:pos="9056"/>
      </w:tabs>
      <w:ind w:left="993"/>
    </w:pPr>
    <w:rPr>
      <w:i/>
      <w:sz w:val="20"/>
      <w:szCs w:val="20"/>
    </w:rPr>
  </w:style>
  <w:style w:type="paragraph" w:styleId="TM5">
    <w:name w:val="toc 5"/>
    <w:basedOn w:val="Normal"/>
    <w:next w:val="Normal"/>
    <w:autoRedefine/>
    <w:uiPriority w:val="39"/>
    <w:unhideWhenUsed/>
    <w:rsid w:val="00C51702"/>
    <w:pPr>
      <w:pBdr>
        <w:between w:val="double" w:sz="6" w:space="0" w:color="auto"/>
      </w:pBdr>
      <w:ind w:left="720"/>
    </w:pPr>
    <w:rPr>
      <w:sz w:val="20"/>
      <w:szCs w:val="20"/>
    </w:rPr>
  </w:style>
  <w:style w:type="paragraph" w:styleId="TM6">
    <w:name w:val="toc 6"/>
    <w:basedOn w:val="Normal"/>
    <w:next w:val="Normal"/>
    <w:autoRedefine/>
    <w:uiPriority w:val="39"/>
    <w:unhideWhenUsed/>
    <w:rsid w:val="00C51702"/>
    <w:pPr>
      <w:pBdr>
        <w:between w:val="double" w:sz="6" w:space="0" w:color="auto"/>
      </w:pBdr>
      <w:ind w:left="960"/>
    </w:pPr>
    <w:rPr>
      <w:sz w:val="20"/>
      <w:szCs w:val="20"/>
    </w:rPr>
  </w:style>
  <w:style w:type="paragraph" w:styleId="TM7">
    <w:name w:val="toc 7"/>
    <w:basedOn w:val="Normal"/>
    <w:next w:val="Normal"/>
    <w:autoRedefine/>
    <w:uiPriority w:val="39"/>
    <w:unhideWhenUsed/>
    <w:rsid w:val="00C51702"/>
    <w:pPr>
      <w:pBdr>
        <w:between w:val="double" w:sz="6" w:space="0" w:color="auto"/>
      </w:pBdr>
      <w:ind w:left="1200"/>
    </w:pPr>
    <w:rPr>
      <w:sz w:val="20"/>
      <w:szCs w:val="20"/>
    </w:rPr>
  </w:style>
  <w:style w:type="paragraph" w:styleId="TM8">
    <w:name w:val="toc 8"/>
    <w:basedOn w:val="Normal"/>
    <w:next w:val="Normal"/>
    <w:autoRedefine/>
    <w:uiPriority w:val="39"/>
    <w:unhideWhenUsed/>
    <w:rsid w:val="00C51702"/>
    <w:pPr>
      <w:pBdr>
        <w:between w:val="double" w:sz="6" w:space="0" w:color="auto"/>
      </w:pBdr>
      <w:ind w:left="1440"/>
    </w:pPr>
    <w:rPr>
      <w:sz w:val="20"/>
      <w:szCs w:val="20"/>
    </w:rPr>
  </w:style>
  <w:style w:type="paragraph" w:styleId="TM9">
    <w:name w:val="toc 9"/>
    <w:basedOn w:val="Normal"/>
    <w:next w:val="Normal"/>
    <w:autoRedefine/>
    <w:uiPriority w:val="39"/>
    <w:unhideWhenUsed/>
    <w:rsid w:val="00C51702"/>
    <w:pPr>
      <w:pBdr>
        <w:between w:val="double" w:sz="6" w:space="0" w:color="auto"/>
      </w:pBdr>
      <w:ind w:left="1680"/>
    </w:pPr>
    <w:rPr>
      <w:sz w:val="20"/>
      <w:szCs w:val="20"/>
    </w:rPr>
  </w:style>
  <w:style w:type="character" w:styleId="Marquedecommentaire">
    <w:name w:val="annotation reference"/>
    <w:basedOn w:val="Policepardfaut"/>
    <w:uiPriority w:val="99"/>
    <w:semiHidden/>
    <w:unhideWhenUsed/>
    <w:rsid w:val="00524A81"/>
    <w:rPr>
      <w:sz w:val="18"/>
      <w:szCs w:val="18"/>
    </w:rPr>
  </w:style>
  <w:style w:type="paragraph" w:styleId="Commentaire">
    <w:name w:val="annotation text"/>
    <w:basedOn w:val="Normal"/>
    <w:link w:val="CommentaireCar"/>
    <w:uiPriority w:val="99"/>
    <w:unhideWhenUsed/>
    <w:rsid w:val="00524A81"/>
    <w:rPr>
      <w:sz w:val="24"/>
    </w:rPr>
  </w:style>
  <w:style w:type="character" w:customStyle="1" w:styleId="CommentaireCar">
    <w:name w:val="Commentaire Car"/>
    <w:basedOn w:val="Policepardfaut"/>
    <w:link w:val="Commentaire"/>
    <w:uiPriority w:val="99"/>
    <w:rsid w:val="00524A81"/>
    <w:rPr>
      <w:rFonts w:asciiTheme="majorHAnsi" w:hAnsiTheme="majorHAnsi"/>
    </w:rPr>
  </w:style>
  <w:style w:type="paragraph" w:styleId="Objetducommentaire">
    <w:name w:val="annotation subject"/>
    <w:basedOn w:val="Commentaire"/>
    <w:next w:val="Commentaire"/>
    <w:link w:val="ObjetducommentaireCar"/>
    <w:uiPriority w:val="99"/>
    <w:semiHidden/>
    <w:unhideWhenUsed/>
    <w:rsid w:val="00524A81"/>
    <w:rPr>
      <w:b/>
      <w:bCs/>
      <w:sz w:val="20"/>
      <w:szCs w:val="20"/>
    </w:rPr>
  </w:style>
  <w:style w:type="character" w:customStyle="1" w:styleId="ObjetducommentaireCar">
    <w:name w:val="Objet du commentaire Car"/>
    <w:basedOn w:val="CommentaireCar"/>
    <w:link w:val="Objetducommentaire"/>
    <w:uiPriority w:val="99"/>
    <w:semiHidden/>
    <w:rsid w:val="00524A81"/>
    <w:rPr>
      <w:rFonts w:asciiTheme="majorHAnsi" w:hAnsiTheme="majorHAnsi"/>
      <w:b/>
      <w:bCs/>
      <w:sz w:val="20"/>
      <w:szCs w:val="20"/>
    </w:rPr>
  </w:style>
  <w:style w:type="paragraph" w:styleId="Textedebulles">
    <w:name w:val="Balloon Text"/>
    <w:basedOn w:val="Normal"/>
    <w:link w:val="TextedebullesCar"/>
    <w:uiPriority w:val="99"/>
    <w:semiHidden/>
    <w:unhideWhenUsed/>
    <w:rsid w:val="00524A8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24A81"/>
    <w:rPr>
      <w:rFonts w:ascii="Lucida Grande" w:hAnsi="Lucida Grande" w:cs="Lucida Grande"/>
      <w:sz w:val="18"/>
      <w:szCs w:val="18"/>
    </w:rPr>
  </w:style>
  <w:style w:type="character" w:styleId="Numrodepage">
    <w:name w:val="page number"/>
    <w:basedOn w:val="Policepardfaut"/>
    <w:uiPriority w:val="99"/>
    <w:semiHidden/>
    <w:unhideWhenUsed/>
    <w:rsid w:val="003C5C0E"/>
  </w:style>
  <w:style w:type="paragraph" w:customStyle="1" w:styleId="Article2">
    <w:name w:val="Article2"/>
    <w:basedOn w:val="Article"/>
    <w:link w:val="Article2Car"/>
    <w:qFormat/>
    <w:rsid w:val="002A2E47"/>
    <w:pPr>
      <w:numPr>
        <w:ilvl w:val="3"/>
        <w:numId w:val="2"/>
      </w:numPr>
    </w:pPr>
  </w:style>
  <w:style w:type="character" w:customStyle="1" w:styleId="Article2Car">
    <w:name w:val="Article2 Car"/>
    <w:basedOn w:val="ArticleCar"/>
    <w:link w:val="Article2"/>
    <w:rsid w:val="002A2E47"/>
    <w:rPr>
      <w:rFonts w:asciiTheme="majorHAnsi" w:eastAsia="ConduitITC TT" w:hAnsiTheme="majorHAnsi" w:cs="Times New Roman"/>
      <w:b/>
      <w:szCs w:val="22"/>
      <w:lang w:eastAsia="en-US"/>
    </w:rPr>
  </w:style>
  <w:style w:type="character" w:styleId="lev">
    <w:name w:val="Strong"/>
    <w:basedOn w:val="Policepardfaut"/>
    <w:uiPriority w:val="22"/>
    <w:qFormat/>
    <w:rsid w:val="00BB166D"/>
    <w:rPr>
      <w:b/>
      <w:bCs/>
    </w:rPr>
  </w:style>
  <w:style w:type="character" w:customStyle="1" w:styleId="apple-converted-space">
    <w:name w:val="apple-converted-space"/>
    <w:basedOn w:val="Policepardfaut"/>
    <w:rsid w:val="00BB166D"/>
  </w:style>
  <w:style w:type="character" w:styleId="Lienhypertexte">
    <w:name w:val="Hyperlink"/>
    <w:basedOn w:val="Policepardfaut"/>
    <w:uiPriority w:val="99"/>
    <w:semiHidden/>
    <w:unhideWhenUsed/>
    <w:rsid w:val="00BB166D"/>
    <w:rPr>
      <w:color w:val="0000FF"/>
      <w:u w:val="single"/>
    </w:rPr>
  </w:style>
  <w:style w:type="character" w:customStyle="1" w:styleId="ctn-gen-ascenseur-titre">
    <w:name w:val="ctn-gen-ascenseur-titre"/>
    <w:basedOn w:val="Policepardfaut"/>
    <w:rsid w:val="00BB166D"/>
  </w:style>
  <w:style w:type="paragraph" w:styleId="NormalWeb">
    <w:name w:val="Normal (Web)"/>
    <w:basedOn w:val="Normal"/>
    <w:uiPriority w:val="99"/>
    <w:semiHidden/>
    <w:unhideWhenUsed/>
    <w:rsid w:val="00BB166D"/>
    <w:pPr>
      <w:spacing w:before="100" w:beforeAutospacing="1" w:after="100" w:afterAutospacing="1"/>
    </w:pPr>
    <w:rPr>
      <w:rFonts w:ascii="Times New Roman" w:eastAsia="Times New Roman" w:hAnsi="Times New Roman" w:cs="Times New Roman"/>
      <w:sz w:val="24"/>
    </w:rPr>
  </w:style>
  <w:style w:type="character" w:styleId="Accentuation">
    <w:name w:val="Emphasis"/>
    <w:basedOn w:val="Policepardfaut"/>
    <w:uiPriority w:val="20"/>
    <w:qFormat/>
    <w:rsid w:val="00BB166D"/>
    <w:rPr>
      <w:i/>
      <w:iCs/>
    </w:rPr>
  </w:style>
  <w:style w:type="paragraph" w:customStyle="1" w:styleId="ctn-gen-onglets-titre-onglet">
    <w:name w:val="ctn-gen-onglets-titre-onglet"/>
    <w:basedOn w:val="Normal"/>
    <w:rsid w:val="00E42576"/>
    <w:pPr>
      <w:spacing w:before="100" w:beforeAutospacing="1" w:after="100" w:afterAutospacing="1"/>
    </w:pPr>
    <w:rPr>
      <w:rFonts w:ascii="Times New Roman" w:eastAsia="Times New Roman" w:hAnsi="Times New Roman" w:cs="Times New Roman"/>
      <w:sz w:val="24"/>
    </w:rPr>
  </w:style>
  <w:style w:type="table" w:styleId="Grilledutableau">
    <w:name w:val="Table Grid"/>
    <w:basedOn w:val="TableauNormal"/>
    <w:uiPriority w:val="59"/>
    <w:rsid w:val="00BF01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91609">
      <w:bodyDiv w:val="1"/>
      <w:marLeft w:val="0"/>
      <w:marRight w:val="0"/>
      <w:marTop w:val="0"/>
      <w:marBottom w:val="0"/>
      <w:divBdr>
        <w:top w:val="none" w:sz="0" w:space="0" w:color="auto"/>
        <w:left w:val="none" w:sz="0" w:space="0" w:color="auto"/>
        <w:bottom w:val="none" w:sz="0" w:space="0" w:color="auto"/>
        <w:right w:val="none" w:sz="0" w:space="0" w:color="auto"/>
      </w:divBdr>
    </w:div>
    <w:div w:id="114565495">
      <w:bodyDiv w:val="1"/>
      <w:marLeft w:val="0"/>
      <w:marRight w:val="0"/>
      <w:marTop w:val="0"/>
      <w:marBottom w:val="0"/>
      <w:divBdr>
        <w:top w:val="none" w:sz="0" w:space="0" w:color="auto"/>
        <w:left w:val="none" w:sz="0" w:space="0" w:color="auto"/>
        <w:bottom w:val="none" w:sz="0" w:space="0" w:color="auto"/>
        <w:right w:val="none" w:sz="0" w:space="0" w:color="auto"/>
      </w:divBdr>
      <w:divsChild>
        <w:div w:id="13003947">
          <w:marLeft w:val="0"/>
          <w:marRight w:val="0"/>
          <w:marTop w:val="0"/>
          <w:marBottom w:val="0"/>
          <w:divBdr>
            <w:top w:val="none" w:sz="0" w:space="0" w:color="auto"/>
            <w:left w:val="none" w:sz="0" w:space="0" w:color="auto"/>
            <w:bottom w:val="none" w:sz="0" w:space="0" w:color="auto"/>
            <w:right w:val="none" w:sz="0" w:space="0" w:color="auto"/>
          </w:divBdr>
          <w:divsChild>
            <w:div w:id="707952399">
              <w:marLeft w:val="0"/>
              <w:marRight w:val="0"/>
              <w:marTop w:val="0"/>
              <w:marBottom w:val="0"/>
              <w:divBdr>
                <w:top w:val="none" w:sz="0" w:space="0" w:color="auto"/>
                <w:left w:val="none" w:sz="0" w:space="0" w:color="auto"/>
                <w:bottom w:val="none" w:sz="0" w:space="0" w:color="auto"/>
                <w:right w:val="none" w:sz="0" w:space="0" w:color="auto"/>
              </w:divBdr>
              <w:divsChild>
                <w:div w:id="70279813">
                  <w:marLeft w:val="0"/>
                  <w:marRight w:val="0"/>
                  <w:marTop w:val="0"/>
                  <w:marBottom w:val="0"/>
                  <w:divBdr>
                    <w:top w:val="none" w:sz="0" w:space="0" w:color="auto"/>
                    <w:left w:val="none" w:sz="0" w:space="0" w:color="auto"/>
                    <w:bottom w:val="none" w:sz="0" w:space="0" w:color="auto"/>
                    <w:right w:val="none" w:sz="0" w:space="0" w:color="auto"/>
                  </w:divBdr>
                  <w:divsChild>
                    <w:div w:id="21441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7493">
      <w:bodyDiv w:val="1"/>
      <w:marLeft w:val="0"/>
      <w:marRight w:val="0"/>
      <w:marTop w:val="0"/>
      <w:marBottom w:val="0"/>
      <w:divBdr>
        <w:top w:val="none" w:sz="0" w:space="0" w:color="auto"/>
        <w:left w:val="none" w:sz="0" w:space="0" w:color="auto"/>
        <w:bottom w:val="none" w:sz="0" w:space="0" w:color="auto"/>
        <w:right w:val="none" w:sz="0" w:space="0" w:color="auto"/>
      </w:divBdr>
      <w:divsChild>
        <w:div w:id="524098979">
          <w:marLeft w:val="0"/>
          <w:marRight w:val="0"/>
          <w:marTop w:val="0"/>
          <w:marBottom w:val="0"/>
          <w:divBdr>
            <w:top w:val="none" w:sz="0" w:space="0" w:color="auto"/>
            <w:left w:val="none" w:sz="0" w:space="0" w:color="auto"/>
            <w:bottom w:val="none" w:sz="0" w:space="0" w:color="auto"/>
            <w:right w:val="none" w:sz="0" w:space="0" w:color="auto"/>
          </w:divBdr>
          <w:divsChild>
            <w:div w:id="168569229">
              <w:marLeft w:val="0"/>
              <w:marRight w:val="0"/>
              <w:marTop w:val="0"/>
              <w:marBottom w:val="0"/>
              <w:divBdr>
                <w:top w:val="none" w:sz="0" w:space="0" w:color="auto"/>
                <w:left w:val="none" w:sz="0" w:space="0" w:color="auto"/>
                <w:bottom w:val="none" w:sz="0" w:space="0" w:color="auto"/>
                <w:right w:val="none" w:sz="0" w:space="0" w:color="auto"/>
              </w:divBdr>
              <w:divsChild>
                <w:div w:id="1161894190">
                  <w:marLeft w:val="0"/>
                  <w:marRight w:val="0"/>
                  <w:marTop w:val="0"/>
                  <w:marBottom w:val="0"/>
                  <w:divBdr>
                    <w:top w:val="none" w:sz="0" w:space="0" w:color="auto"/>
                    <w:left w:val="none" w:sz="0" w:space="0" w:color="auto"/>
                    <w:bottom w:val="none" w:sz="0" w:space="0" w:color="auto"/>
                    <w:right w:val="none" w:sz="0" w:space="0" w:color="auto"/>
                  </w:divBdr>
                  <w:divsChild>
                    <w:div w:id="135823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60132">
      <w:bodyDiv w:val="1"/>
      <w:marLeft w:val="0"/>
      <w:marRight w:val="0"/>
      <w:marTop w:val="0"/>
      <w:marBottom w:val="0"/>
      <w:divBdr>
        <w:top w:val="none" w:sz="0" w:space="0" w:color="auto"/>
        <w:left w:val="none" w:sz="0" w:space="0" w:color="auto"/>
        <w:bottom w:val="none" w:sz="0" w:space="0" w:color="auto"/>
        <w:right w:val="none" w:sz="0" w:space="0" w:color="auto"/>
      </w:divBdr>
    </w:div>
    <w:div w:id="235825459">
      <w:bodyDiv w:val="1"/>
      <w:marLeft w:val="0"/>
      <w:marRight w:val="0"/>
      <w:marTop w:val="0"/>
      <w:marBottom w:val="0"/>
      <w:divBdr>
        <w:top w:val="none" w:sz="0" w:space="0" w:color="auto"/>
        <w:left w:val="none" w:sz="0" w:space="0" w:color="auto"/>
        <w:bottom w:val="none" w:sz="0" w:space="0" w:color="auto"/>
        <w:right w:val="none" w:sz="0" w:space="0" w:color="auto"/>
      </w:divBdr>
      <w:divsChild>
        <w:div w:id="146677749">
          <w:marLeft w:val="0"/>
          <w:marRight w:val="0"/>
          <w:marTop w:val="0"/>
          <w:marBottom w:val="0"/>
          <w:divBdr>
            <w:top w:val="none" w:sz="0" w:space="0" w:color="auto"/>
            <w:left w:val="none" w:sz="0" w:space="0" w:color="auto"/>
            <w:bottom w:val="none" w:sz="0" w:space="0" w:color="auto"/>
            <w:right w:val="none" w:sz="0" w:space="0" w:color="auto"/>
          </w:divBdr>
          <w:divsChild>
            <w:div w:id="250284827">
              <w:marLeft w:val="0"/>
              <w:marRight w:val="0"/>
              <w:marTop w:val="0"/>
              <w:marBottom w:val="0"/>
              <w:divBdr>
                <w:top w:val="none" w:sz="0" w:space="0" w:color="auto"/>
                <w:left w:val="none" w:sz="0" w:space="0" w:color="auto"/>
                <w:bottom w:val="none" w:sz="0" w:space="0" w:color="auto"/>
                <w:right w:val="none" w:sz="0" w:space="0" w:color="auto"/>
              </w:divBdr>
              <w:divsChild>
                <w:div w:id="19506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071380">
      <w:bodyDiv w:val="1"/>
      <w:marLeft w:val="0"/>
      <w:marRight w:val="0"/>
      <w:marTop w:val="0"/>
      <w:marBottom w:val="0"/>
      <w:divBdr>
        <w:top w:val="none" w:sz="0" w:space="0" w:color="auto"/>
        <w:left w:val="none" w:sz="0" w:space="0" w:color="auto"/>
        <w:bottom w:val="none" w:sz="0" w:space="0" w:color="auto"/>
        <w:right w:val="none" w:sz="0" w:space="0" w:color="auto"/>
      </w:divBdr>
      <w:divsChild>
        <w:div w:id="1106121229">
          <w:marLeft w:val="0"/>
          <w:marRight w:val="0"/>
          <w:marTop w:val="0"/>
          <w:marBottom w:val="0"/>
          <w:divBdr>
            <w:top w:val="none" w:sz="0" w:space="0" w:color="auto"/>
            <w:left w:val="none" w:sz="0" w:space="0" w:color="auto"/>
            <w:bottom w:val="none" w:sz="0" w:space="0" w:color="auto"/>
            <w:right w:val="none" w:sz="0" w:space="0" w:color="auto"/>
          </w:divBdr>
          <w:divsChild>
            <w:div w:id="1376466973">
              <w:marLeft w:val="0"/>
              <w:marRight w:val="0"/>
              <w:marTop w:val="0"/>
              <w:marBottom w:val="0"/>
              <w:divBdr>
                <w:top w:val="none" w:sz="0" w:space="0" w:color="auto"/>
                <w:left w:val="none" w:sz="0" w:space="0" w:color="auto"/>
                <w:bottom w:val="none" w:sz="0" w:space="0" w:color="auto"/>
                <w:right w:val="none" w:sz="0" w:space="0" w:color="auto"/>
              </w:divBdr>
              <w:divsChild>
                <w:div w:id="146585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95013">
      <w:bodyDiv w:val="1"/>
      <w:marLeft w:val="0"/>
      <w:marRight w:val="0"/>
      <w:marTop w:val="0"/>
      <w:marBottom w:val="0"/>
      <w:divBdr>
        <w:top w:val="none" w:sz="0" w:space="0" w:color="auto"/>
        <w:left w:val="none" w:sz="0" w:space="0" w:color="auto"/>
        <w:bottom w:val="none" w:sz="0" w:space="0" w:color="auto"/>
        <w:right w:val="none" w:sz="0" w:space="0" w:color="auto"/>
      </w:divBdr>
      <w:divsChild>
        <w:div w:id="321928483">
          <w:marLeft w:val="0"/>
          <w:marRight w:val="0"/>
          <w:marTop w:val="0"/>
          <w:marBottom w:val="0"/>
          <w:divBdr>
            <w:top w:val="none" w:sz="0" w:space="0" w:color="auto"/>
            <w:left w:val="none" w:sz="0" w:space="0" w:color="auto"/>
            <w:bottom w:val="none" w:sz="0" w:space="0" w:color="auto"/>
            <w:right w:val="none" w:sz="0" w:space="0" w:color="auto"/>
          </w:divBdr>
          <w:divsChild>
            <w:div w:id="1658220769">
              <w:marLeft w:val="0"/>
              <w:marRight w:val="0"/>
              <w:marTop w:val="0"/>
              <w:marBottom w:val="0"/>
              <w:divBdr>
                <w:top w:val="none" w:sz="0" w:space="0" w:color="auto"/>
                <w:left w:val="none" w:sz="0" w:space="0" w:color="auto"/>
                <w:bottom w:val="none" w:sz="0" w:space="0" w:color="auto"/>
                <w:right w:val="none" w:sz="0" w:space="0" w:color="auto"/>
              </w:divBdr>
              <w:divsChild>
                <w:div w:id="1545559112">
                  <w:marLeft w:val="0"/>
                  <w:marRight w:val="0"/>
                  <w:marTop w:val="0"/>
                  <w:marBottom w:val="0"/>
                  <w:divBdr>
                    <w:top w:val="none" w:sz="0" w:space="0" w:color="auto"/>
                    <w:left w:val="none" w:sz="0" w:space="0" w:color="auto"/>
                    <w:bottom w:val="none" w:sz="0" w:space="0" w:color="auto"/>
                    <w:right w:val="none" w:sz="0" w:space="0" w:color="auto"/>
                  </w:divBdr>
                  <w:divsChild>
                    <w:div w:id="106040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750045">
      <w:bodyDiv w:val="1"/>
      <w:marLeft w:val="0"/>
      <w:marRight w:val="0"/>
      <w:marTop w:val="0"/>
      <w:marBottom w:val="0"/>
      <w:divBdr>
        <w:top w:val="none" w:sz="0" w:space="0" w:color="auto"/>
        <w:left w:val="none" w:sz="0" w:space="0" w:color="auto"/>
        <w:bottom w:val="none" w:sz="0" w:space="0" w:color="auto"/>
        <w:right w:val="none" w:sz="0" w:space="0" w:color="auto"/>
      </w:divBdr>
      <w:divsChild>
        <w:div w:id="1737826150">
          <w:marLeft w:val="0"/>
          <w:marRight w:val="0"/>
          <w:marTop w:val="0"/>
          <w:marBottom w:val="0"/>
          <w:divBdr>
            <w:top w:val="none" w:sz="0" w:space="0" w:color="auto"/>
            <w:left w:val="none" w:sz="0" w:space="0" w:color="auto"/>
            <w:bottom w:val="none" w:sz="0" w:space="0" w:color="auto"/>
            <w:right w:val="none" w:sz="0" w:space="0" w:color="auto"/>
          </w:divBdr>
          <w:divsChild>
            <w:div w:id="1386754428">
              <w:marLeft w:val="0"/>
              <w:marRight w:val="0"/>
              <w:marTop w:val="0"/>
              <w:marBottom w:val="0"/>
              <w:divBdr>
                <w:top w:val="none" w:sz="0" w:space="0" w:color="auto"/>
                <w:left w:val="none" w:sz="0" w:space="0" w:color="auto"/>
                <w:bottom w:val="none" w:sz="0" w:space="0" w:color="auto"/>
                <w:right w:val="none" w:sz="0" w:space="0" w:color="auto"/>
              </w:divBdr>
              <w:divsChild>
                <w:div w:id="154070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949556">
      <w:bodyDiv w:val="1"/>
      <w:marLeft w:val="0"/>
      <w:marRight w:val="0"/>
      <w:marTop w:val="0"/>
      <w:marBottom w:val="0"/>
      <w:divBdr>
        <w:top w:val="none" w:sz="0" w:space="0" w:color="auto"/>
        <w:left w:val="none" w:sz="0" w:space="0" w:color="auto"/>
        <w:bottom w:val="none" w:sz="0" w:space="0" w:color="auto"/>
        <w:right w:val="none" w:sz="0" w:space="0" w:color="auto"/>
      </w:divBdr>
      <w:divsChild>
        <w:div w:id="1797064608">
          <w:marLeft w:val="0"/>
          <w:marRight w:val="0"/>
          <w:marTop w:val="0"/>
          <w:marBottom w:val="0"/>
          <w:divBdr>
            <w:top w:val="none" w:sz="0" w:space="0" w:color="auto"/>
            <w:left w:val="none" w:sz="0" w:space="0" w:color="auto"/>
            <w:bottom w:val="none" w:sz="0" w:space="0" w:color="auto"/>
            <w:right w:val="none" w:sz="0" w:space="0" w:color="auto"/>
          </w:divBdr>
          <w:divsChild>
            <w:div w:id="887490446">
              <w:marLeft w:val="0"/>
              <w:marRight w:val="0"/>
              <w:marTop w:val="0"/>
              <w:marBottom w:val="0"/>
              <w:divBdr>
                <w:top w:val="none" w:sz="0" w:space="0" w:color="auto"/>
                <w:left w:val="none" w:sz="0" w:space="0" w:color="auto"/>
                <w:bottom w:val="none" w:sz="0" w:space="0" w:color="auto"/>
                <w:right w:val="none" w:sz="0" w:space="0" w:color="auto"/>
              </w:divBdr>
              <w:divsChild>
                <w:div w:id="1530608362">
                  <w:marLeft w:val="0"/>
                  <w:marRight w:val="0"/>
                  <w:marTop w:val="0"/>
                  <w:marBottom w:val="0"/>
                  <w:divBdr>
                    <w:top w:val="none" w:sz="0" w:space="0" w:color="auto"/>
                    <w:left w:val="none" w:sz="0" w:space="0" w:color="auto"/>
                    <w:bottom w:val="none" w:sz="0" w:space="0" w:color="auto"/>
                    <w:right w:val="none" w:sz="0" w:space="0" w:color="auto"/>
                  </w:divBdr>
                  <w:divsChild>
                    <w:div w:id="170874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682334">
      <w:bodyDiv w:val="1"/>
      <w:marLeft w:val="0"/>
      <w:marRight w:val="0"/>
      <w:marTop w:val="0"/>
      <w:marBottom w:val="0"/>
      <w:divBdr>
        <w:top w:val="none" w:sz="0" w:space="0" w:color="auto"/>
        <w:left w:val="none" w:sz="0" w:space="0" w:color="auto"/>
        <w:bottom w:val="none" w:sz="0" w:space="0" w:color="auto"/>
        <w:right w:val="none" w:sz="0" w:space="0" w:color="auto"/>
      </w:divBdr>
      <w:divsChild>
        <w:div w:id="10375586">
          <w:marLeft w:val="0"/>
          <w:marRight w:val="0"/>
          <w:marTop w:val="300"/>
          <w:marBottom w:val="0"/>
          <w:divBdr>
            <w:top w:val="none" w:sz="0" w:space="0" w:color="auto"/>
            <w:left w:val="none" w:sz="0" w:space="0" w:color="auto"/>
            <w:bottom w:val="none" w:sz="0" w:space="0" w:color="auto"/>
            <w:right w:val="none" w:sz="0" w:space="0" w:color="auto"/>
          </w:divBdr>
          <w:divsChild>
            <w:div w:id="1193108480">
              <w:marLeft w:val="0"/>
              <w:marRight w:val="0"/>
              <w:marTop w:val="0"/>
              <w:marBottom w:val="0"/>
              <w:divBdr>
                <w:top w:val="none" w:sz="0" w:space="0" w:color="auto"/>
                <w:left w:val="none" w:sz="0" w:space="0" w:color="auto"/>
                <w:bottom w:val="none" w:sz="0" w:space="0" w:color="auto"/>
                <w:right w:val="none" w:sz="0" w:space="0" w:color="auto"/>
              </w:divBdr>
              <w:divsChild>
                <w:div w:id="31472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69359">
          <w:marLeft w:val="0"/>
          <w:marRight w:val="0"/>
          <w:marTop w:val="0"/>
          <w:marBottom w:val="0"/>
          <w:divBdr>
            <w:top w:val="none" w:sz="0" w:space="0" w:color="auto"/>
            <w:left w:val="none" w:sz="0" w:space="0" w:color="auto"/>
            <w:bottom w:val="none" w:sz="0" w:space="0" w:color="auto"/>
            <w:right w:val="none" w:sz="0" w:space="0" w:color="auto"/>
          </w:divBdr>
        </w:div>
      </w:divsChild>
    </w:div>
    <w:div w:id="350113026">
      <w:bodyDiv w:val="1"/>
      <w:marLeft w:val="0"/>
      <w:marRight w:val="0"/>
      <w:marTop w:val="0"/>
      <w:marBottom w:val="0"/>
      <w:divBdr>
        <w:top w:val="none" w:sz="0" w:space="0" w:color="auto"/>
        <w:left w:val="none" w:sz="0" w:space="0" w:color="auto"/>
        <w:bottom w:val="none" w:sz="0" w:space="0" w:color="auto"/>
        <w:right w:val="none" w:sz="0" w:space="0" w:color="auto"/>
      </w:divBdr>
      <w:divsChild>
        <w:div w:id="1202668329">
          <w:marLeft w:val="0"/>
          <w:marRight w:val="0"/>
          <w:marTop w:val="0"/>
          <w:marBottom w:val="0"/>
          <w:divBdr>
            <w:top w:val="none" w:sz="0" w:space="0" w:color="auto"/>
            <w:left w:val="none" w:sz="0" w:space="0" w:color="auto"/>
            <w:bottom w:val="none" w:sz="0" w:space="0" w:color="auto"/>
            <w:right w:val="none" w:sz="0" w:space="0" w:color="auto"/>
          </w:divBdr>
          <w:divsChild>
            <w:div w:id="17127862">
              <w:marLeft w:val="0"/>
              <w:marRight w:val="0"/>
              <w:marTop w:val="0"/>
              <w:marBottom w:val="0"/>
              <w:divBdr>
                <w:top w:val="none" w:sz="0" w:space="0" w:color="auto"/>
                <w:left w:val="none" w:sz="0" w:space="0" w:color="auto"/>
                <w:bottom w:val="none" w:sz="0" w:space="0" w:color="auto"/>
                <w:right w:val="none" w:sz="0" w:space="0" w:color="auto"/>
              </w:divBdr>
              <w:divsChild>
                <w:div w:id="1348293628">
                  <w:marLeft w:val="0"/>
                  <w:marRight w:val="0"/>
                  <w:marTop w:val="0"/>
                  <w:marBottom w:val="0"/>
                  <w:divBdr>
                    <w:top w:val="none" w:sz="0" w:space="0" w:color="auto"/>
                    <w:left w:val="none" w:sz="0" w:space="0" w:color="auto"/>
                    <w:bottom w:val="none" w:sz="0" w:space="0" w:color="auto"/>
                    <w:right w:val="none" w:sz="0" w:space="0" w:color="auto"/>
                  </w:divBdr>
                  <w:divsChild>
                    <w:div w:id="113602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715501">
      <w:bodyDiv w:val="1"/>
      <w:marLeft w:val="0"/>
      <w:marRight w:val="0"/>
      <w:marTop w:val="0"/>
      <w:marBottom w:val="0"/>
      <w:divBdr>
        <w:top w:val="none" w:sz="0" w:space="0" w:color="auto"/>
        <w:left w:val="none" w:sz="0" w:space="0" w:color="auto"/>
        <w:bottom w:val="none" w:sz="0" w:space="0" w:color="auto"/>
        <w:right w:val="none" w:sz="0" w:space="0" w:color="auto"/>
      </w:divBdr>
      <w:divsChild>
        <w:div w:id="164445077">
          <w:marLeft w:val="0"/>
          <w:marRight w:val="0"/>
          <w:marTop w:val="0"/>
          <w:marBottom w:val="0"/>
          <w:divBdr>
            <w:top w:val="none" w:sz="0" w:space="0" w:color="auto"/>
            <w:left w:val="none" w:sz="0" w:space="0" w:color="auto"/>
            <w:bottom w:val="none" w:sz="0" w:space="0" w:color="auto"/>
            <w:right w:val="none" w:sz="0" w:space="0" w:color="auto"/>
          </w:divBdr>
        </w:div>
        <w:div w:id="2029676585">
          <w:marLeft w:val="0"/>
          <w:marRight w:val="0"/>
          <w:marTop w:val="0"/>
          <w:marBottom w:val="0"/>
          <w:divBdr>
            <w:top w:val="none" w:sz="0" w:space="0" w:color="auto"/>
            <w:left w:val="none" w:sz="0" w:space="0" w:color="auto"/>
            <w:bottom w:val="none" w:sz="0" w:space="0" w:color="auto"/>
            <w:right w:val="none" w:sz="0" w:space="0" w:color="auto"/>
          </w:divBdr>
          <w:divsChild>
            <w:div w:id="638655353">
              <w:marLeft w:val="0"/>
              <w:marRight w:val="0"/>
              <w:marTop w:val="0"/>
              <w:marBottom w:val="0"/>
              <w:divBdr>
                <w:top w:val="none" w:sz="0" w:space="0" w:color="auto"/>
                <w:left w:val="none" w:sz="0" w:space="0" w:color="auto"/>
                <w:bottom w:val="none" w:sz="0" w:space="0" w:color="auto"/>
                <w:right w:val="none" w:sz="0" w:space="0" w:color="auto"/>
              </w:divBdr>
              <w:divsChild>
                <w:div w:id="1867017807">
                  <w:marLeft w:val="0"/>
                  <w:marRight w:val="0"/>
                  <w:marTop w:val="525"/>
                  <w:marBottom w:val="300"/>
                  <w:divBdr>
                    <w:top w:val="none" w:sz="0" w:space="0" w:color="auto"/>
                    <w:left w:val="none" w:sz="0" w:space="0" w:color="auto"/>
                    <w:bottom w:val="none" w:sz="0" w:space="0" w:color="auto"/>
                    <w:right w:val="none" w:sz="0" w:space="0" w:color="auto"/>
                  </w:divBdr>
                </w:div>
              </w:divsChild>
            </w:div>
          </w:divsChild>
        </w:div>
      </w:divsChild>
    </w:div>
    <w:div w:id="443620231">
      <w:bodyDiv w:val="1"/>
      <w:marLeft w:val="0"/>
      <w:marRight w:val="0"/>
      <w:marTop w:val="0"/>
      <w:marBottom w:val="0"/>
      <w:divBdr>
        <w:top w:val="none" w:sz="0" w:space="0" w:color="auto"/>
        <w:left w:val="none" w:sz="0" w:space="0" w:color="auto"/>
        <w:bottom w:val="none" w:sz="0" w:space="0" w:color="auto"/>
        <w:right w:val="none" w:sz="0" w:space="0" w:color="auto"/>
      </w:divBdr>
    </w:div>
    <w:div w:id="452094402">
      <w:bodyDiv w:val="1"/>
      <w:marLeft w:val="0"/>
      <w:marRight w:val="0"/>
      <w:marTop w:val="0"/>
      <w:marBottom w:val="0"/>
      <w:divBdr>
        <w:top w:val="none" w:sz="0" w:space="0" w:color="auto"/>
        <w:left w:val="none" w:sz="0" w:space="0" w:color="auto"/>
        <w:bottom w:val="none" w:sz="0" w:space="0" w:color="auto"/>
        <w:right w:val="none" w:sz="0" w:space="0" w:color="auto"/>
      </w:divBdr>
    </w:div>
    <w:div w:id="486015974">
      <w:bodyDiv w:val="1"/>
      <w:marLeft w:val="0"/>
      <w:marRight w:val="0"/>
      <w:marTop w:val="0"/>
      <w:marBottom w:val="0"/>
      <w:divBdr>
        <w:top w:val="none" w:sz="0" w:space="0" w:color="auto"/>
        <w:left w:val="none" w:sz="0" w:space="0" w:color="auto"/>
        <w:bottom w:val="none" w:sz="0" w:space="0" w:color="auto"/>
        <w:right w:val="none" w:sz="0" w:space="0" w:color="auto"/>
      </w:divBdr>
      <w:divsChild>
        <w:div w:id="1399866844">
          <w:marLeft w:val="0"/>
          <w:marRight w:val="0"/>
          <w:marTop w:val="0"/>
          <w:marBottom w:val="0"/>
          <w:divBdr>
            <w:top w:val="none" w:sz="0" w:space="0" w:color="auto"/>
            <w:left w:val="none" w:sz="0" w:space="0" w:color="auto"/>
            <w:bottom w:val="none" w:sz="0" w:space="0" w:color="auto"/>
            <w:right w:val="none" w:sz="0" w:space="0" w:color="auto"/>
          </w:divBdr>
          <w:divsChild>
            <w:div w:id="43141884">
              <w:marLeft w:val="0"/>
              <w:marRight w:val="0"/>
              <w:marTop w:val="0"/>
              <w:marBottom w:val="0"/>
              <w:divBdr>
                <w:top w:val="none" w:sz="0" w:space="0" w:color="auto"/>
                <w:left w:val="none" w:sz="0" w:space="0" w:color="auto"/>
                <w:bottom w:val="none" w:sz="0" w:space="0" w:color="auto"/>
                <w:right w:val="none" w:sz="0" w:space="0" w:color="auto"/>
              </w:divBdr>
              <w:divsChild>
                <w:div w:id="57181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070754">
      <w:bodyDiv w:val="1"/>
      <w:marLeft w:val="0"/>
      <w:marRight w:val="0"/>
      <w:marTop w:val="0"/>
      <w:marBottom w:val="0"/>
      <w:divBdr>
        <w:top w:val="none" w:sz="0" w:space="0" w:color="auto"/>
        <w:left w:val="none" w:sz="0" w:space="0" w:color="auto"/>
        <w:bottom w:val="none" w:sz="0" w:space="0" w:color="auto"/>
        <w:right w:val="none" w:sz="0" w:space="0" w:color="auto"/>
      </w:divBdr>
    </w:div>
    <w:div w:id="545682473">
      <w:bodyDiv w:val="1"/>
      <w:marLeft w:val="0"/>
      <w:marRight w:val="0"/>
      <w:marTop w:val="0"/>
      <w:marBottom w:val="0"/>
      <w:divBdr>
        <w:top w:val="none" w:sz="0" w:space="0" w:color="auto"/>
        <w:left w:val="none" w:sz="0" w:space="0" w:color="auto"/>
        <w:bottom w:val="none" w:sz="0" w:space="0" w:color="auto"/>
        <w:right w:val="none" w:sz="0" w:space="0" w:color="auto"/>
      </w:divBdr>
      <w:divsChild>
        <w:div w:id="1561863648">
          <w:marLeft w:val="0"/>
          <w:marRight w:val="0"/>
          <w:marTop w:val="0"/>
          <w:marBottom w:val="0"/>
          <w:divBdr>
            <w:top w:val="none" w:sz="0" w:space="0" w:color="auto"/>
            <w:left w:val="none" w:sz="0" w:space="0" w:color="auto"/>
            <w:bottom w:val="none" w:sz="0" w:space="0" w:color="auto"/>
            <w:right w:val="none" w:sz="0" w:space="0" w:color="auto"/>
          </w:divBdr>
          <w:divsChild>
            <w:div w:id="412051209">
              <w:marLeft w:val="0"/>
              <w:marRight w:val="0"/>
              <w:marTop w:val="0"/>
              <w:marBottom w:val="0"/>
              <w:divBdr>
                <w:top w:val="none" w:sz="0" w:space="0" w:color="auto"/>
                <w:left w:val="none" w:sz="0" w:space="0" w:color="auto"/>
                <w:bottom w:val="none" w:sz="0" w:space="0" w:color="auto"/>
                <w:right w:val="none" w:sz="0" w:space="0" w:color="auto"/>
              </w:divBdr>
              <w:divsChild>
                <w:div w:id="7003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758503">
      <w:bodyDiv w:val="1"/>
      <w:marLeft w:val="0"/>
      <w:marRight w:val="0"/>
      <w:marTop w:val="0"/>
      <w:marBottom w:val="0"/>
      <w:divBdr>
        <w:top w:val="none" w:sz="0" w:space="0" w:color="auto"/>
        <w:left w:val="none" w:sz="0" w:space="0" w:color="auto"/>
        <w:bottom w:val="none" w:sz="0" w:space="0" w:color="auto"/>
        <w:right w:val="none" w:sz="0" w:space="0" w:color="auto"/>
      </w:divBdr>
      <w:divsChild>
        <w:div w:id="163935925">
          <w:marLeft w:val="0"/>
          <w:marRight w:val="0"/>
          <w:marTop w:val="0"/>
          <w:marBottom w:val="0"/>
          <w:divBdr>
            <w:top w:val="none" w:sz="0" w:space="0" w:color="auto"/>
            <w:left w:val="none" w:sz="0" w:space="0" w:color="auto"/>
            <w:bottom w:val="none" w:sz="0" w:space="0" w:color="auto"/>
            <w:right w:val="none" w:sz="0" w:space="0" w:color="auto"/>
          </w:divBdr>
          <w:divsChild>
            <w:div w:id="1511263109">
              <w:marLeft w:val="0"/>
              <w:marRight w:val="0"/>
              <w:marTop w:val="0"/>
              <w:marBottom w:val="0"/>
              <w:divBdr>
                <w:top w:val="none" w:sz="0" w:space="0" w:color="auto"/>
                <w:left w:val="none" w:sz="0" w:space="0" w:color="auto"/>
                <w:bottom w:val="none" w:sz="0" w:space="0" w:color="auto"/>
                <w:right w:val="none" w:sz="0" w:space="0" w:color="auto"/>
              </w:divBdr>
              <w:divsChild>
                <w:div w:id="60298033">
                  <w:marLeft w:val="0"/>
                  <w:marRight w:val="0"/>
                  <w:marTop w:val="0"/>
                  <w:marBottom w:val="0"/>
                  <w:divBdr>
                    <w:top w:val="none" w:sz="0" w:space="0" w:color="auto"/>
                    <w:left w:val="none" w:sz="0" w:space="0" w:color="auto"/>
                    <w:bottom w:val="none" w:sz="0" w:space="0" w:color="auto"/>
                    <w:right w:val="none" w:sz="0" w:space="0" w:color="auto"/>
                  </w:divBdr>
                  <w:divsChild>
                    <w:div w:id="144896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139442">
      <w:bodyDiv w:val="1"/>
      <w:marLeft w:val="0"/>
      <w:marRight w:val="0"/>
      <w:marTop w:val="0"/>
      <w:marBottom w:val="0"/>
      <w:divBdr>
        <w:top w:val="none" w:sz="0" w:space="0" w:color="auto"/>
        <w:left w:val="none" w:sz="0" w:space="0" w:color="auto"/>
        <w:bottom w:val="none" w:sz="0" w:space="0" w:color="auto"/>
        <w:right w:val="none" w:sz="0" w:space="0" w:color="auto"/>
      </w:divBdr>
    </w:div>
    <w:div w:id="649093602">
      <w:bodyDiv w:val="1"/>
      <w:marLeft w:val="0"/>
      <w:marRight w:val="0"/>
      <w:marTop w:val="0"/>
      <w:marBottom w:val="0"/>
      <w:divBdr>
        <w:top w:val="none" w:sz="0" w:space="0" w:color="auto"/>
        <w:left w:val="none" w:sz="0" w:space="0" w:color="auto"/>
        <w:bottom w:val="none" w:sz="0" w:space="0" w:color="auto"/>
        <w:right w:val="none" w:sz="0" w:space="0" w:color="auto"/>
      </w:divBdr>
      <w:divsChild>
        <w:div w:id="1965842593">
          <w:marLeft w:val="0"/>
          <w:marRight w:val="0"/>
          <w:marTop w:val="0"/>
          <w:marBottom w:val="0"/>
          <w:divBdr>
            <w:top w:val="none" w:sz="0" w:space="0" w:color="auto"/>
            <w:left w:val="none" w:sz="0" w:space="0" w:color="auto"/>
            <w:bottom w:val="none" w:sz="0" w:space="0" w:color="auto"/>
            <w:right w:val="none" w:sz="0" w:space="0" w:color="auto"/>
          </w:divBdr>
          <w:divsChild>
            <w:div w:id="1657107417">
              <w:marLeft w:val="0"/>
              <w:marRight w:val="0"/>
              <w:marTop w:val="0"/>
              <w:marBottom w:val="0"/>
              <w:divBdr>
                <w:top w:val="none" w:sz="0" w:space="0" w:color="auto"/>
                <w:left w:val="none" w:sz="0" w:space="0" w:color="auto"/>
                <w:bottom w:val="none" w:sz="0" w:space="0" w:color="auto"/>
                <w:right w:val="none" w:sz="0" w:space="0" w:color="auto"/>
              </w:divBdr>
              <w:divsChild>
                <w:div w:id="1505584408">
                  <w:marLeft w:val="0"/>
                  <w:marRight w:val="0"/>
                  <w:marTop w:val="0"/>
                  <w:marBottom w:val="0"/>
                  <w:divBdr>
                    <w:top w:val="none" w:sz="0" w:space="0" w:color="auto"/>
                    <w:left w:val="none" w:sz="0" w:space="0" w:color="auto"/>
                    <w:bottom w:val="none" w:sz="0" w:space="0" w:color="auto"/>
                    <w:right w:val="none" w:sz="0" w:space="0" w:color="auto"/>
                  </w:divBdr>
                  <w:divsChild>
                    <w:div w:id="45013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638185">
      <w:bodyDiv w:val="1"/>
      <w:marLeft w:val="0"/>
      <w:marRight w:val="0"/>
      <w:marTop w:val="0"/>
      <w:marBottom w:val="0"/>
      <w:divBdr>
        <w:top w:val="none" w:sz="0" w:space="0" w:color="auto"/>
        <w:left w:val="none" w:sz="0" w:space="0" w:color="auto"/>
        <w:bottom w:val="none" w:sz="0" w:space="0" w:color="auto"/>
        <w:right w:val="none" w:sz="0" w:space="0" w:color="auto"/>
      </w:divBdr>
      <w:divsChild>
        <w:div w:id="1716197018">
          <w:marLeft w:val="0"/>
          <w:marRight w:val="0"/>
          <w:marTop w:val="0"/>
          <w:marBottom w:val="0"/>
          <w:divBdr>
            <w:top w:val="none" w:sz="0" w:space="0" w:color="auto"/>
            <w:left w:val="none" w:sz="0" w:space="0" w:color="auto"/>
            <w:bottom w:val="none" w:sz="0" w:space="0" w:color="auto"/>
            <w:right w:val="none" w:sz="0" w:space="0" w:color="auto"/>
          </w:divBdr>
          <w:divsChild>
            <w:div w:id="2137336697">
              <w:marLeft w:val="0"/>
              <w:marRight w:val="0"/>
              <w:marTop w:val="0"/>
              <w:marBottom w:val="0"/>
              <w:divBdr>
                <w:top w:val="none" w:sz="0" w:space="0" w:color="auto"/>
                <w:left w:val="none" w:sz="0" w:space="0" w:color="auto"/>
                <w:bottom w:val="none" w:sz="0" w:space="0" w:color="auto"/>
                <w:right w:val="none" w:sz="0" w:space="0" w:color="auto"/>
              </w:divBdr>
              <w:divsChild>
                <w:div w:id="1943488814">
                  <w:marLeft w:val="0"/>
                  <w:marRight w:val="0"/>
                  <w:marTop w:val="0"/>
                  <w:marBottom w:val="0"/>
                  <w:divBdr>
                    <w:top w:val="none" w:sz="0" w:space="0" w:color="auto"/>
                    <w:left w:val="none" w:sz="0" w:space="0" w:color="auto"/>
                    <w:bottom w:val="none" w:sz="0" w:space="0" w:color="auto"/>
                    <w:right w:val="none" w:sz="0" w:space="0" w:color="auto"/>
                  </w:divBdr>
                  <w:divsChild>
                    <w:div w:id="212718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087134">
      <w:bodyDiv w:val="1"/>
      <w:marLeft w:val="0"/>
      <w:marRight w:val="0"/>
      <w:marTop w:val="0"/>
      <w:marBottom w:val="0"/>
      <w:divBdr>
        <w:top w:val="none" w:sz="0" w:space="0" w:color="auto"/>
        <w:left w:val="none" w:sz="0" w:space="0" w:color="auto"/>
        <w:bottom w:val="none" w:sz="0" w:space="0" w:color="auto"/>
        <w:right w:val="none" w:sz="0" w:space="0" w:color="auto"/>
      </w:divBdr>
      <w:divsChild>
        <w:div w:id="1731926966">
          <w:marLeft w:val="0"/>
          <w:marRight w:val="0"/>
          <w:marTop w:val="0"/>
          <w:marBottom w:val="0"/>
          <w:divBdr>
            <w:top w:val="none" w:sz="0" w:space="0" w:color="auto"/>
            <w:left w:val="none" w:sz="0" w:space="0" w:color="auto"/>
            <w:bottom w:val="none" w:sz="0" w:space="0" w:color="auto"/>
            <w:right w:val="none" w:sz="0" w:space="0" w:color="auto"/>
          </w:divBdr>
          <w:divsChild>
            <w:div w:id="754978076">
              <w:marLeft w:val="0"/>
              <w:marRight w:val="0"/>
              <w:marTop w:val="0"/>
              <w:marBottom w:val="0"/>
              <w:divBdr>
                <w:top w:val="none" w:sz="0" w:space="0" w:color="auto"/>
                <w:left w:val="none" w:sz="0" w:space="0" w:color="auto"/>
                <w:bottom w:val="none" w:sz="0" w:space="0" w:color="auto"/>
                <w:right w:val="none" w:sz="0" w:space="0" w:color="auto"/>
              </w:divBdr>
              <w:divsChild>
                <w:div w:id="1386569095">
                  <w:marLeft w:val="0"/>
                  <w:marRight w:val="0"/>
                  <w:marTop w:val="0"/>
                  <w:marBottom w:val="0"/>
                  <w:divBdr>
                    <w:top w:val="none" w:sz="0" w:space="0" w:color="auto"/>
                    <w:left w:val="none" w:sz="0" w:space="0" w:color="auto"/>
                    <w:bottom w:val="none" w:sz="0" w:space="0" w:color="auto"/>
                    <w:right w:val="none" w:sz="0" w:space="0" w:color="auto"/>
                  </w:divBdr>
                  <w:divsChild>
                    <w:div w:id="17458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249118">
      <w:bodyDiv w:val="1"/>
      <w:marLeft w:val="0"/>
      <w:marRight w:val="0"/>
      <w:marTop w:val="0"/>
      <w:marBottom w:val="0"/>
      <w:divBdr>
        <w:top w:val="none" w:sz="0" w:space="0" w:color="auto"/>
        <w:left w:val="none" w:sz="0" w:space="0" w:color="auto"/>
        <w:bottom w:val="none" w:sz="0" w:space="0" w:color="auto"/>
        <w:right w:val="none" w:sz="0" w:space="0" w:color="auto"/>
      </w:divBdr>
      <w:divsChild>
        <w:div w:id="137649750">
          <w:marLeft w:val="0"/>
          <w:marRight w:val="0"/>
          <w:marTop w:val="0"/>
          <w:marBottom w:val="0"/>
          <w:divBdr>
            <w:top w:val="none" w:sz="0" w:space="0" w:color="auto"/>
            <w:left w:val="none" w:sz="0" w:space="0" w:color="auto"/>
            <w:bottom w:val="none" w:sz="0" w:space="0" w:color="auto"/>
            <w:right w:val="none" w:sz="0" w:space="0" w:color="auto"/>
          </w:divBdr>
          <w:divsChild>
            <w:div w:id="1177111167">
              <w:marLeft w:val="0"/>
              <w:marRight w:val="0"/>
              <w:marTop w:val="0"/>
              <w:marBottom w:val="0"/>
              <w:divBdr>
                <w:top w:val="none" w:sz="0" w:space="0" w:color="auto"/>
                <w:left w:val="none" w:sz="0" w:space="0" w:color="auto"/>
                <w:bottom w:val="none" w:sz="0" w:space="0" w:color="auto"/>
                <w:right w:val="none" w:sz="0" w:space="0" w:color="auto"/>
              </w:divBdr>
              <w:divsChild>
                <w:div w:id="79314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4303">
      <w:bodyDiv w:val="1"/>
      <w:marLeft w:val="0"/>
      <w:marRight w:val="0"/>
      <w:marTop w:val="0"/>
      <w:marBottom w:val="0"/>
      <w:divBdr>
        <w:top w:val="none" w:sz="0" w:space="0" w:color="auto"/>
        <w:left w:val="none" w:sz="0" w:space="0" w:color="auto"/>
        <w:bottom w:val="none" w:sz="0" w:space="0" w:color="auto"/>
        <w:right w:val="none" w:sz="0" w:space="0" w:color="auto"/>
      </w:divBdr>
      <w:divsChild>
        <w:div w:id="1660308343">
          <w:marLeft w:val="0"/>
          <w:marRight w:val="0"/>
          <w:marTop w:val="0"/>
          <w:marBottom w:val="0"/>
          <w:divBdr>
            <w:top w:val="none" w:sz="0" w:space="0" w:color="auto"/>
            <w:left w:val="none" w:sz="0" w:space="0" w:color="auto"/>
            <w:bottom w:val="none" w:sz="0" w:space="0" w:color="auto"/>
            <w:right w:val="none" w:sz="0" w:space="0" w:color="auto"/>
          </w:divBdr>
          <w:divsChild>
            <w:div w:id="550846381">
              <w:marLeft w:val="0"/>
              <w:marRight w:val="0"/>
              <w:marTop w:val="0"/>
              <w:marBottom w:val="0"/>
              <w:divBdr>
                <w:top w:val="none" w:sz="0" w:space="0" w:color="auto"/>
                <w:left w:val="none" w:sz="0" w:space="0" w:color="auto"/>
                <w:bottom w:val="none" w:sz="0" w:space="0" w:color="auto"/>
                <w:right w:val="none" w:sz="0" w:space="0" w:color="auto"/>
              </w:divBdr>
              <w:divsChild>
                <w:div w:id="153334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681710">
      <w:bodyDiv w:val="1"/>
      <w:marLeft w:val="0"/>
      <w:marRight w:val="0"/>
      <w:marTop w:val="0"/>
      <w:marBottom w:val="0"/>
      <w:divBdr>
        <w:top w:val="none" w:sz="0" w:space="0" w:color="auto"/>
        <w:left w:val="none" w:sz="0" w:space="0" w:color="auto"/>
        <w:bottom w:val="none" w:sz="0" w:space="0" w:color="auto"/>
        <w:right w:val="none" w:sz="0" w:space="0" w:color="auto"/>
      </w:divBdr>
      <w:divsChild>
        <w:div w:id="1577008871">
          <w:marLeft w:val="0"/>
          <w:marRight w:val="0"/>
          <w:marTop w:val="0"/>
          <w:marBottom w:val="0"/>
          <w:divBdr>
            <w:top w:val="none" w:sz="0" w:space="0" w:color="auto"/>
            <w:left w:val="none" w:sz="0" w:space="0" w:color="auto"/>
            <w:bottom w:val="none" w:sz="0" w:space="0" w:color="auto"/>
            <w:right w:val="none" w:sz="0" w:space="0" w:color="auto"/>
          </w:divBdr>
          <w:divsChild>
            <w:div w:id="339284729">
              <w:marLeft w:val="0"/>
              <w:marRight w:val="0"/>
              <w:marTop w:val="0"/>
              <w:marBottom w:val="0"/>
              <w:divBdr>
                <w:top w:val="none" w:sz="0" w:space="0" w:color="auto"/>
                <w:left w:val="none" w:sz="0" w:space="0" w:color="auto"/>
                <w:bottom w:val="none" w:sz="0" w:space="0" w:color="auto"/>
                <w:right w:val="none" w:sz="0" w:space="0" w:color="auto"/>
              </w:divBdr>
              <w:divsChild>
                <w:div w:id="863438946">
                  <w:marLeft w:val="0"/>
                  <w:marRight w:val="0"/>
                  <w:marTop w:val="0"/>
                  <w:marBottom w:val="0"/>
                  <w:divBdr>
                    <w:top w:val="none" w:sz="0" w:space="0" w:color="auto"/>
                    <w:left w:val="none" w:sz="0" w:space="0" w:color="auto"/>
                    <w:bottom w:val="none" w:sz="0" w:space="0" w:color="auto"/>
                    <w:right w:val="none" w:sz="0" w:space="0" w:color="auto"/>
                  </w:divBdr>
                  <w:divsChild>
                    <w:div w:id="174603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386729">
      <w:bodyDiv w:val="1"/>
      <w:marLeft w:val="0"/>
      <w:marRight w:val="0"/>
      <w:marTop w:val="0"/>
      <w:marBottom w:val="0"/>
      <w:divBdr>
        <w:top w:val="none" w:sz="0" w:space="0" w:color="auto"/>
        <w:left w:val="none" w:sz="0" w:space="0" w:color="auto"/>
        <w:bottom w:val="none" w:sz="0" w:space="0" w:color="auto"/>
        <w:right w:val="none" w:sz="0" w:space="0" w:color="auto"/>
      </w:divBdr>
      <w:divsChild>
        <w:div w:id="533343607">
          <w:marLeft w:val="0"/>
          <w:marRight w:val="0"/>
          <w:marTop w:val="0"/>
          <w:marBottom w:val="0"/>
          <w:divBdr>
            <w:top w:val="none" w:sz="0" w:space="0" w:color="auto"/>
            <w:left w:val="none" w:sz="0" w:space="0" w:color="auto"/>
            <w:bottom w:val="none" w:sz="0" w:space="0" w:color="auto"/>
            <w:right w:val="none" w:sz="0" w:space="0" w:color="auto"/>
          </w:divBdr>
          <w:divsChild>
            <w:div w:id="729814989">
              <w:marLeft w:val="0"/>
              <w:marRight w:val="0"/>
              <w:marTop w:val="0"/>
              <w:marBottom w:val="0"/>
              <w:divBdr>
                <w:top w:val="none" w:sz="0" w:space="0" w:color="auto"/>
                <w:left w:val="none" w:sz="0" w:space="0" w:color="auto"/>
                <w:bottom w:val="none" w:sz="0" w:space="0" w:color="auto"/>
                <w:right w:val="none" w:sz="0" w:space="0" w:color="auto"/>
              </w:divBdr>
              <w:divsChild>
                <w:div w:id="151075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323840">
      <w:bodyDiv w:val="1"/>
      <w:marLeft w:val="0"/>
      <w:marRight w:val="0"/>
      <w:marTop w:val="0"/>
      <w:marBottom w:val="0"/>
      <w:divBdr>
        <w:top w:val="none" w:sz="0" w:space="0" w:color="auto"/>
        <w:left w:val="none" w:sz="0" w:space="0" w:color="auto"/>
        <w:bottom w:val="none" w:sz="0" w:space="0" w:color="auto"/>
        <w:right w:val="none" w:sz="0" w:space="0" w:color="auto"/>
      </w:divBdr>
    </w:div>
    <w:div w:id="832186182">
      <w:bodyDiv w:val="1"/>
      <w:marLeft w:val="0"/>
      <w:marRight w:val="0"/>
      <w:marTop w:val="0"/>
      <w:marBottom w:val="0"/>
      <w:divBdr>
        <w:top w:val="none" w:sz="0" w:space="0" w:color="auto"/>
        <w:left w:val="none" w:sz="0" w:space="0" w:color="auto"/>
        <w:bottom w:val="none" w:sz="0" w:space="0" w:color="auto"/>
        <w:right w:val="none" w:sz="0" w:space="0" w:color="auto"/>
      </w:divBdr>
    </w:div>
    <w:div w:id="847526588">
      <w:bodyDiv w:val="1"/>
      <w:marLeft w:val="0"/>
      <w:marRight w:val="0"/>
      <w:marTop w:val="0"/>
      <w:marBottom w:val="0"/>
      <w:divBdr>
        <w:top w:val="none" w:sz="0" w:space="0" w:color="auto"/>
        <w:left w:val="none" w:sz="0" w:space="0" w:color="auto"/>
        <w:bottom w:val="none" w:sz="0" w:space="0" w:color="auto"/>
        <w:right w:val="none" w:sz="0" w:space="0" w:color="auto"/>
      </w:divBdr>
    </w:div>
    <w:div w:id="881208525">
      <w:bodyDiv w:val="1"/>
      <w:marLeft w:val="0"/>
      <w:marRight w:val="0"/>
      <w:marTop w:val="0"/>
      <w:marBottom w:val="0"/>
      <w:divBdr>
        <w:top w:val="none" w:sz="0" w:space="0" w:color="auto"/>
        <w:left w:val="none" w:sz="0" w:space="0" w:color="auto"/>
        <w:bottom w:val="none" w:sz="0" w:space="0" w:color="auto"/>
        <w:right w:val="none" w:sz="0" w:space="0" w:color="auto"/>
      </w:divBdr>
      <w:divsChild>
        <w:div w:id="1073697949">
          <w:marLeft w:val="0"/>
          <w:marRight w:val="0"/>
          <w:marTop w:val="0"/>
          <w:marBottom w:val="0"/>
          <w:divBdr>
            <w:top w:val="none" w:sz="0" w:space="0" w:color="auto"/>
            <w:left w:val="none" w:sz="0" w:space="0" w:color="auto"/>
            <w:bottom w:val="none" w:sz="0" w:space="0" w:color="auto"/>
            <w:right w:val="none" w:sz="0" w:space="0" w:color="auto"/>
          </w:divBdr>
          <w:divsChild>
            <w:div w:id="1082066382">
              <w:marLeft w:val="0"/>
              <w:marRight w:val="0"/>
              <w:marTop w:val="0"/>
              <w:marBottom w:val="0"/>
              <w:divBdr>
                <w:top w:val="none" w:sz="0" w:space="0" w:color="auto"/>
                <w:left w:val="none" w:sz="0" w:space="0" w:color="auto"/>
                <w:bottom w:val="none" w:sz="0" w:space="0" w:color="auto"/>
                <w:right w:val="none" w:sz="0" w:space="0" w:color="auto"/>
              </w:divBdr>
              <w:divsChild>
                <w:div w:id="127550687">
                  <w:marLeft w:val="0"/>
                  <w:marRight w:val="0"/>
                  <w:marTop w:val="0"/>
                  <w:marBottom w:val="0"/>
                  <w:divBdr>
                    <w:top w:val="none" w:sz="0" w:space="0" w:color="auto"/>
                    <w:left w:val="none" w:sz="0" w:space="0" w:color="auto"/>
                    <w:bottom w:val="none" w:sz="0" w:space="0" w:color="auto"/>
                    <w:right w:val="none" w:sz="0" w:space="0" w:color="auto"/>
                  </w:divBdr>
                  <w:divsChild>
                    <w:div w:id="67010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955942">
      <w:bodyDiv w:val="1"/>
      <w:marLeft w:val="0"/>
      <w:marRight w:val="0"/>
      <w:marTop w:val="0"/>
      <w:marBottom w:val="0"/>
      <w:divBdr>
        <w:top w:val="none" w:sz="0" w:space="0" w:color="auto"/>
        <w:left w:val="none" w:sz="0" w:space="0" w:color="auto"/>
        <w:bottom w:val="none" w:sz="0" w:space="0" w:color="auto"/>
        <w:right w:val="none" w:sz="0" w:space="0" w:color="auto"/>
      </w:divBdr>
    </w:div>
    <w:div w:id="950630008">
      <w:bodyDiv w:val="1"/>
      <w:marLeft w:val="0"/>
      <w:marRight w:val="0"/>
      <w:marTop w:val="0"/>
      <w:marBottom w:val="0"/>
      <w:divBdr>
        <w:top w:val="none" w:sz="0" w:space="0" w:color="auto"/>
        <w:left w:val="none" w:sz="0" w:space="0" w:color="auto"/>
        <w:bottom w:val="none" w:sz="0" w:space="0" w:color="auto"/>
        <w:right w:val="none" w:sz="0" w:space="0" w:color="auto"/>
      </w:divBdr>
      <w:divsChild>
        <w:div w:id="229968461">
          <w:marLeft w:val="0"/>
          <w:marRight w:val="0"/>
          <w:marTop w:val="0"/>
          <w:marBottom w:val="0"/>
          <w:divBdr>
            <w:top w:val="none" w:sz="0" w:space="0" w:color="auto"/>
            <w:left w:val="none" w:sz="0" w:space="0" w:color="auto"/>
            <w:bottom w:val="none" w:sz="0" w:space="0" w:color="auto"/>
            <w:right w:val="none" w:sz="0" w:space="0" w:color="auto"/>
          </w:divBdr>
          <w:divsChild>
            <w:div w:id="1767530243">
              <w:marLeft w:val="0"/>
              <w:marRight w:val="0"/>
              <w:marTop w:val="0"/>
              <w:marBottom w:val="0"/>
              <w:divBdr>
                <w:top w:val="none" w:sz="0" w:space="0" w:color="auto"/>
                <w:left w:val="none" w:sz="0" w:space="0" w:color="auto"/>
                <w:bottom w:val="none" w:sz="0" w:space="0" w:color="auto"/>
                <w:right w:val="none" w:sz="0" w:space="0" w:color="auto"/>
              </w:divBdr>
              <w:divsChild>
                <w:div w:id="1407461044">
                  <w:marLeft w:val="0"/>
                  <w:marRight w:val="0"/>
                  <w:marTop w:val="0"/>
                  <w:marBottom w:val="0"/>
                  <w:divBdr>
                    <w:top w:val="none" w:sz="0" w:space="0" w:color="auto"/>
                    <w:left w:val="none" w:sz="0" w:space="0" w:color="auto"/>
                    <w:bottom w:val="none" w:sz="0" w:space="0" w:color="auto"/>
                    <w:right w:val="none" w:sz="0" w:space="0" w:color="auto"/>
                  </w:divBdr>
                  <w:divsChild>
                    <w:div w:id="10134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536077">
      <w:bodyDiv w:val="1"/>
      <w:marLeft w:val="0"/>
      <w:marRight w:val="0"/>
      <w:marTop w:val="0"/>
      <w:marBottom w:val="0"/>
      <w:divBdr>
        <w:top w:val="none" w:sz="0" w:space="0" w:color="auto"/>
        <w:left w:val="none" w:sz="0" w:space="0" w:color="auto"/>
        <w:bottom w:val="none" w:sz="0" w:space="0" w:color="auto"/>
        <w:right w:val="none" w:sz="0" w:space="0" w:color="auto"/>
      </w:divBdr>
    </w:div>
    <w:div w:id="978920107">
      <w:bodyDiv w:val="1"/>
      <w:marLeft w:val="0"/>
      <w:marRight w:val="0"/>
      <w:marTop w:val="0"/>
      <w:marBottom w:val="0"/>
      <w:divBdr>
        <w:top w:val="none" w:sz="0" w:space="0" w:color="auto"/>
        <w:left w:val="none" w:sz="0" w:space="0" w:color="auto"/>
        <w:bottom w:val="none" w:sz="0" w:space="0" w:color="auto"/>
        <w:right w:val="none" w:sz="0" w:space="0" w:color="auto"/>
      </w:divBdr>
    </w:div>
    <w:div w:id="981544261">
      <w:bodyDiv w:val="1"/>
      <w:marLeft w:val="0"/>
      <w:marRight w:val="0"/>
      <w:marTop w:val="0"/>
      <w:marBottom w:val="0"/>
      <w:divBdr>
        <w:top w:val="none" w:sz="0" w:space="0" w:color="auto"/>
        <w:left w:val="none" w:sz="0" w:space="0" w:color="auto"/>
        <w:bottom w:val="none" w:sz="0" w:space="0" w:color="auto"/>
        <w:right w:val="none" w:sz="0" w:space="0" w:color="auto"/>
      </w:divBdr>
      <w:divsChild>
        <w:div w:id="336152045">
          <w:marLeft w:val="0"/>
          <w:marRight w:val="0"/>
          <w:marTop w:val="0"/>
          <w:marBottom w:val="0"/>
          <w:divBdr>
            <w:top w:val="none" w:sz="0" w:space="0" w:color="auto"/>
            <w:left w:val="none" w:sz="0" w:space="0" w:color="auto"/>
            <w:bottom w:val="none" w:sz="0" w:space="0" w:color="auto"/>
            <w:right w:val="none" w:sz="0" w:space="0" w:color="auto"/>
          </w:divBdr>
          <w:divsChild>
            <w:div w:id="174807771">
              <w:marLeft w:val="0"/>
              <w:marRight w:val="0"/>
              <w:marTop w:val="0"/>
              <w:marBottom w:val="0"/>
              <w:divBdr>
                <w:top w:val="none" w:sz="0" w:space="0" w:color="auto"/>
                <w:left w:val="none" w:sz="0" w:space="0" w:color="auto"/>
                <w:bottom w:val="none" w:sz="0" w:space="0" w:color="auto"/>
                <w:right w:val="none" w:sz="0" w:space="0" w:color="auto"/>
              </w:divBdr>
              <w:divsChild>
                <w:div w:id="1059861815">
                  <w:marLeft w:val="0"/>
                  <w:marRight w:val="0"/>
                  <w:marTop w:val="0"/>
                  <w:marBottom w:val="0"/>
                  <w:divBdr>
                    <w:top w:val="none" w:sz="0" w:space="0" w:color="auto"/>
                    <w:left w:val="none" w:sz="0" w:space="0" w:color="auto"/>
                    <w:bottom w:val="none" w:sz="0" w:space="0" w:color="auto"/>
                    <w:right w:val="none" w:sz="0" w:space="0" w:color="auto"/>
                  </w:divBdr>
                  <w:divsChild>
                    <w:div w:id="192814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442453">
      <w:bodyDiv w:val="1"/>
      <w:marLeft w:val="0"/>
      <w:marRight w:val="0"/>
      <w:marTop w:val="0"/>
      <w:marBottom w:val="0"/>
      <w:divBdr>
        <w:top w:val="none" w:sz="0" w:space="0" w:color="auto"/>
        <w:left w:val="none" w:sz="0" w:space="0" w:color="auto"/>
        <w:bottom w:val="none" w:sz="0" w:space="0" w:color="auto"/>
        <w:right w:val="none" w:sz="0" w:space="0" w:color="auto"/>
      </w:divBdr>
      <w:divsChild>
        <w:div w:id="1754205797">
          <w:marLeft w:val="0"/>
          <w:marRight w:val="0"/>
          <w:marTop w:val="0"/>
          <w:marBottom w:val="0"/>
          <w:divBdr>
            <w:top w:val="none" w:sz="0" w:space="0" w:color="auto"/>
            <w:left w:val="none" w:sz="0" w:space="0" w:color="auto"/>
            <w:bottom w:val="none" w:sz="0" w:space="0" w:color="auto"/>
            <w:right w:val="none" w:sz="0" w:space="0" w:color="auto"/>
          </w:divBdr>
          <w:divsChild>
            <w:div w:id="1503426598">
              <w:marLeft w:val="0"/>
              <w:marRight w:val="0"/>
              <w:marTop w:val="0"/>
              <w:marBottom w:val="0"/>
              <w:divBdr>
                <w:top w:val="none" w:sz="0" w:space="0" w:color="auto"/>
                <w:left w:val="none" w:sz="0" w:space="0" w:color="auto"/>
                <w:bottom w:val="none" w:sz="0" w:space="0" w:color="auto"/>
                <w:right w:val="none" w:sz="0" w:space="0" w:color="auto"/>
              </w:divBdr>
              <w:divsChild>
                <w:div w:id="170675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144691">
      <w:bodyDiv w:val="1"/>
      <w:marLeft w:val="0"/>
      <w:marRight w:val="0"/>
      <w:marTop w:val="0"/>
      <w:marBottom w:val="0"/>
      <w:divBdr>
        <w:top w:val="none" w:sz="0" w:space="0" w:color="auto"/>
        <w:left w:val="none" w:sz="0" w:space="0" w:color="auto"/>
        <w:bottom w:val="none" w:sz="0" w:space="0" w:color="auto"/>
        <w:right w:val="none" w:sz="0" w:space="0" w:color="auto"/>
      </w:divBdr>
      <w:divsChild>
        <w:div w:id="2123113926">
          <w:marLeft w:val="0"/>
          <w:marRight w:val="0"/>
          <w:marTop w:val="0"/>
          <w:marBottom w:val="0"/>
          <w:divBdr>
            <w:top w:val="none" w:sz="0" w:space="0" w:color="auto"/>
            <w:left w:val="none" w:sz="0" w:space="0" w:color="auto"/>
            <w:bottom w:val="none" w:sz="0" w:space="0" w:color="auto"/>
            <w:right w:val="none" w:sz="0" w:space="0" w:color="auto"/>
          </w:divBdr>
          <w:divsChild>
            <w:div w:id="2058387435">
              <w:marLeft w:val="0"/>
              <w:marRight w:val="0"/>
              <w:marTop w:val="0"/>
              <w:marBottom w:val="0"/>
              <w:divBdr>
                <w:top w:val="none" w:sz="0" w:space="0" w:color="auto"/>
                <w:left w:val="none" w:sz="0" w:space="0" w:color="auto"/>
                <w:bottom w:val="none" w:sz="0" w:space="0" w:color="auto"/>
                <w:right w:val="none" w:sz="0" w:space="0" w:color="auto"/>
              </w:divBdr>
              <w:divsChild>
                <w:div w:id="59333398">
                  <w:marLeft w:val="0"/>
                  <w:marRight w:val="0"/>
                  <w:marTop w:val="0"/>
                  <w:marBottom w:val="0"/>
                  <w:divBdr>
                    <w:top w:val="none" w:sz="0" w:space="0" w:color="auto"/>
                    <w:left w:val="none" w:sz="0" w:space="0" w:color="auto"/>
                    <w:bottom w:val="none" w:sz="0" w:space="0" w:color="auto"/>
                    <w:right w:val="none" w:sz="0" w:space="0" w:color="auto"/>
                  </w:divBdr>
                  <w:divsChild>
                    <w:div w:id="2111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242175">
      <w:bodyDiv w:val="1"/>
      <w:marLeft w:val="0"/>
      <w:marRight w:val="0"/>
      <w:marTop w:val="0"/>
      <w:marBottom w:val="0"/>
      <w:divBdr>
        <w:top w:val="none" w:sz="0" w:space="0" w:color="auto"/>
        <w:left w:val="none" w:sz="0" w:space="0" w:color="auto"/>
        <w:bottom w:val="none" w:sz="0" w:space="0" w:color="auto"/>
        <w:right w:val="none" w:sz="0" w:space="0" w:color="auto"/>
      </w:divBdr>
      <w:divsChild>
        <w:div w:id="1726106464">
          <w:marLeft w:val="0"/>
          <w:marRight w:val="0"/>
          <w:marTop w:val="0"/>
          <w:marBottom w:val="0"/>
          <w:divBdr>
            <w:top w:val="none" w:sz="0" w:space="0" w:color="auto"/>
            <w:left w:val="none" w:sz="0" w:space="0" w:color="auto"/>
            <w:bottom w:val="none" w:sz="0" w:space="0" w:color="auto"/>
            <w:right w:val="none" w:sz="0" w:space="0" w:color="auto"/>
          </w:divBdr>
          <w:divsChild>
            <w:div w:id="1421828706">
              <w:marLeft w:val="0"/>
              <w:marRight w:val="0"/>
              <w:marTop w:val="0"/>
              <w:marBottom w:val="0"/>
              <w:divBdr>
                <w:top w:val="none" w:sz="0" w:space="0" w:color="auto"/>
                <w:left w:val="none" w:sz="0" w:space="0" w:color="auto"/>
                <w:bottom w:val="none" w:sz="0" w:space="0" w:color="auto"/>
                <w:right w:val="none" w:sz="0" w:space="0" w:color="auto"/>
              </w:divBdr>
              <w:divsChild>
                <w:div w:id="829056973">
                  <w:marLeft w:val="0"/>
                  <w:marRight w:val="0"/>
                  <w:marTop w:val="0"/>
                  <w:marBottom w:val="0"/>
                  <w:divBdr>
                    <w:top w:val="none" w:sz="0" w:space="0" w:color="auto"/>
                    <w:left w:val="none" w:sz="0" w:space="0" w:color="auto"/>
                    <w:bottom w:val="none" w:sz="0" w:space="0" w:color="auto"/>
                    <w:right w:val="none" w:sz="0" w:space="0" w:color="auto"/>
                  </w:divBdr>
                  <w:divsChild>
                    <w:div w:id="52410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377912">
      <w:bodyDiv w:val="1"/>
      <w:marLeft w:val="0"/>
      <w:marRight w:val="0"/>
      <w:marTop w:val="0"/>
      <w:marBottom w:val="0"/>
      <w:divBdr>
        <w:top w:val="none" w:sz="0" w:space="0" w:color="auto"/>
        <w:left w:val="none" w:sz="0" w:space="0" w:color="auto"/>
        <w:bottom w:val="none" w:sz="0" w:space="0" w:color="auto"/>
        <w:right w:val="none" w:sz="0" w:space="0" w:color="auto"/>
      </w:divBdr>
      <w:divsChild>
        <w:div w:id="399987933">
          <w:marLeft w:val="0"/>
          <w:marRight w:val="0"/>
          <w:marTop w:val="0"/>
          <w:marBottom w:val="0"/>
          <w:divBdr>
            <w:top w:val="none" w:sz="0" w:space="0" w:color="auto"/>
            <w:left w:val="none" w:sz="0" w:space="0" w:color="auto"/>
            <w:bottom w:val="none" w:sz="0" w:space="0" w:color="auto"/>
            <w:right w:val="none" w:sz="0" w:space="0" w:color="auto"/>
          </w:divBdr>
          <w:divsChild>
            <w:div w:id="541671629">
              <w:marLeft w:val="0"/>
              <w:marRight w:val="0"/>
              <w:marTop w:val="0"/>
              <w:marBottom w:val="0"/>
              <w:divBdr>
                <w:top w:val="none" w:sz="0" w:space="0" w:color="auto"/>
                <w:left w:val="none" w:sz="0" w:space="0" w:color="auto"/>
                <w:bottom w:val="none" w:sz="0" w:space="0" w:color="auto"/>
                <w:right w:val="none" w:sz="0" w:space="0" w:color="auto"/>
              </w:divBdr>
              <w:divsChild>
                <w:div w:id="13657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692291">
      <w:bodyDiv w:val="1"/>
      <w:marLeft w:val="0"/>
      <w:marRight w:val="0"/>
      <w:marTop w:val="0"/>
      <w:marBottom w:val="0"/>
      <w:divBdr>
        <w:top w:val="none" w:sz="0" w:space="0" w:color="auto"/>
        <w:left w:val="none" w:sz="0" w:space="0" w:color="auto"/>
        <w:bottom w:val="none" w:sz="0" w:space="0" w:color="auto"/>
        <w:right w:val="none" w:sz="0" w:space="0" w:color="auto"/>
      </w:divBdr>
      <w:divsChild>
        <w:div w:id="1722246243">
          <w:marLeft w:val="0"/>
          <w:marRight w:val="0"/>
          <w:marTop w:val="0"/>
          <w:marBottom w:val="0"/>
          <w:divBdr>
            <w:top w:val="none" w:sz="0" w:space="0" w:color="auto"/>
            <w:left w:val="none" w:sz="0" w:space="0" w:color="auto"/>
            <w:bottom w:val="none" w:sz="0" w:space="0" w:color="auto"/>
            <w:right w:val="none" w:sz="0" w:space="0" w:color="auto"/>
          </w:divBdr>
          <w:divsChild>
            <w:div w:id="1057558668">
              <w:marLeft w:val="0"/>
              <w:marRight w:val="0"/>
              <w:marTop w:val="0"/>
              <w:marBottom w:val="0"/>
              <w:divBdr>
                <w:top w:val="none" w:sz="0" w:space="0" w:color="auto"/>
                <w:left w:val="none" w:sz="0" w:space="0" w:color="auto"/>
                <w:bottom w:val="none" w:sz="0" w:space="0" w:color="auto"/>
                <w:right w:val="none" w:sz="0" w:space="0" w:color="auto"/>
              </w:divBdr>
              <w:divsChild>
                <w:div w:id="941188038">
                  <w:marLeft w:val="0"/>
                  <w:marRight w:val="0"/>
                  <w:marTop w:val="0"/>
                  <w:marBottom w:val="0"/>
                  <w:divBdr>
                    <w:top w:val="none" w:sz="0" w:space="0" w:color="auto"/>
                    <w:left w:val="none" w:sz="0" w:space="0" w:color="auto"/>
                    <w:bottom w:val="none" w:sz="0" w:space="0" w:color="auto"/>
                    <w:right w:val="none" w:sz="0" w:space="0" w:color="auto"/>
                  </w:divBdr>
                  <w:divsChild>
                    <w:div w:id="189261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846512">
      <w:bodyDiv w:val="1"/>
      <w:marLeft w:val="0"/>
      <w:marRight w:val="0"/>
      <w:marTop w:val="0"/>
      <w:marBottom w:val="0"/>
      <w:divBdr>
        <w:top w:val="none" w:sz="0" w:space="0" w:color="auto"/>
        <w:left w:val="none" w:sz="0" w:space="0" w:color="auto"/>
        <w:bottom w:val="none" w:sz="0" w:space="0" w:color="auto"/>
        <w:right w:val="none" w:sz="0" w:space="0" w:color="auto"/>
      </w:divBdr>
    </w:div>
    <w:div w:id="1221092088">
      <w:bodyDiv w:val="1"/>
      <w:marLeft w:val="0"/>
      <w:marRight w:val="0"/>
      <w:marTop w:val="0"/>
      <w:marBottom w:val="0"/>
      <w:divBdr>
        <w:top w:val="none" w:sz="0" w:space="0" w:color="auto"/>
        <w:left w:val="none" w:sz="0" w:space="0" w:color="auto"/>
        <w:bottom w:val="none" w:sz="0" w:space="0" w:color="auto"/>
        <w:right w:val="none" w:sz="0" w:space="0" w:color="auto"/>
      </w:divBdr>
    </w:div>
    <w:div w:id="1380975870">
      <w:bodyDiv w:val="1"/>
      <w:marLeft w:val="0"/>
      <w:marRight w:val="0"/>
      <w:marTop w:val="0"/>
      <w:marBottom w:val="0"/>
      <w:divBdr>
        <w:top w:val="none" w:sz="0" w:space="0" w:color="auto"/>
        <w:left w:val="none" w:sz="0" w:space="0" w:color="auto"/>
        <w:bottom w:val="none" w:sz="0" w:space="0" w:color="auto"/>
        <w:right w:val="none" w:sz="0" w:space="0" w:color="auto"/>
      </w:divBdr>
    </w:div>
    <w:div w:id="1447584249">
      <w:bodyDiv w:val="1"/>
      <w:marLeft w:val="0"/>
      <w:marRight w:val="0"/>
      <w:marTop w:val="0"/>
      <w:marBottom w:val="0"/>
      <w:divBdr>
        <w:top w:val="none" w:sz="0" w:space="0" w:color="auto"/>
        <w:left w:val="none" w:sz="0" w:space="0" w:color="auto"/>
        <w:bottom w:val="none" w:sz="0" w:space="0" w:color="auto"/>
        <w:right w:val="none" w:sz="0" w:space="0" w:color="auto"/>
      </w:divBdr>
      <w:divsChild>
        <w:div w:id="1516965022">
          <w:marLeft w:val="0"/>
          <w:marRight w:val="0"/>
          <w:marTop w:val="0"/>
          <w:marBottom w:val="0"/>
          <w:divBdr>
            <w:top w:val="none" w:sz="0" w:space="0" w:color="auto"/>
            <w:left w:val="none" w:sz="0" w:space="0" w:color="auto"/>
            <w:bottom w:val="none" w:sz="0" w:space="0" w:color="auto"/>
            <w:right w:val="none" w:sz="0" w:space="0" w:color="auto"/>
          </w:divBdr>
          <w:divsChild>
            <w:div w:id="107627590">
              <w:marLeft w:val="0"/>
              <w:marRight w:val="0"/>
              <w:marTop w:val="300"/>
              <w:marBottom w:val="0"/>
              <w:divBdr>
                <w:top w:val="none" w:sz="0" w:space="0" w:color="auto"/>
                <w:left w:val="none" w:sz="0" w:space="0" w:color="auto"/>
                <w:bottom w:val="none" w:sz="0" w:space="0" w:color="auto"/>
                <w:right w:val="none" w:sz="0" w:space="0" w:color="auto"/>
              </w:divBdr>
              <w:divsChild>
                <w:div w:id="362556666">
                  <w:marLeft w:val="0"/>
                  <w:marRight w:val="0"/>
                  <w:marTop w:val="0"/>
                  <w:marBottom w:val="0"/>
                  <w:divBdr>
                    <w:top w:val="none" w:sz="0" w:space="0" w:color="auto"/>
                    <w:left w:val="none" w:sz="0" w:space="0" w:color="auto"/>
                    <w:bottom w:val="none" w:sz="0" w:space="0" w:color="auto"/>
                    <w:right w:val="none" w:sz="0" w:space="0" w:color="auto"/>
                  </w:divBdr>
                  <w:divsChild>
                    <w:div w:id="1658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49670">
          <w:marLeft w:val="0"/>
          <w:marRight w:val="0"/>
          <w:marTop w:val="0"/>
          <w:marBottom w:val="0"/>
          <w:divBdr>
            <w:top w:val="none" w:sz="0" w:space="0" w:color="auto"/>
            <w:left w:val="none" w:sz="0" w:space="0" w:color="auto"/>
            <w:bottom w:val="none" w:sz="0" w:space="0" w:color="auto"/>
            <w:right w:val="none" w:sz="0" w:space="0" w:color="auto"/>
          </w:divBdr>
        </w:div>
      </w:divsChild>
    </w:div>
    <w:div w:id="1467239078">
      <w:bodyDiv w:val="1"/>
      <w:marLeft w:val="0"/>
      <w:marRight w:val="0"/>
      <w:marTop w:val="0"/>
      <w:marBottom w:val="0"/>
      <w:divBdr>
        <w:top w:val="none" w:sz="0" w:space="0" w:color="auto"/>
        <w:left w:val="none" w:sz="0" w:space="0" w:color="auto"/>
        <w:bottom w:val="none" w:sz="0" w:space="0" w:color="auto"/>
        <w:right w:val="none" w:sz="0" w:space="0" w:color="auto"/>
      </w:divBdr>
      <w:divsChild>
        <w:div w:id="1093866673">
          <w:marLeft w:val="0"/>
          <w:marRight w:val="0"/>
          <w:marTop w:val="0"/>
          <w:marBottom w:val="0"/>
          <w:divBdr>
            <w:top w:val="none" w:sz="0" w:space="0" w:color="auto"/>
            <w:left w:val="none" w:sz="0" w:space="0" w:color="auto"/>
            <w:bottom w:val="none" w:sz="0" w:space="0" w:color="auto"/>
            <w:right w:val="none" w:sz="0" w:space="0" w:color="auto"/>
          </w:divBdr>
          <w:divsChild>
            <w:div w:id="279802803">
              <w:marLeft w:val="0"/>
              <w:marRight w:val="0"/>
              <w:marTop w:val="0"/>
              <w:marBottom w:val="0"/>
              <w:divBdr>
                <w:top w:val="none" w:sz="0" w:space="0" w:color="auto"/>
                <w:left w:val="none" w:sz="0" w:space="0" w:color="auto"/>
                <w:bottom w:val="none" w:sz="0" w:space="0" w:color="auto"/>
                <w:right w:val="none" w:sz="0" w:space="0" w:color="auto"/>
              </w:divBdr>
              <w:divsChild>
                <w:div w:id="4127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739">
      <w:bodyDiv w:val="1"/>
      <w:marLeft w:val="0"/>
      <w:marRight w:val="0"/>
      <w:marTop w:val="0"/>
      <w:marBottom w:val="0"/>
      <w:divBdr>
        <w:top w:val="none" w:sz="0" w:space="0" w:color="auto"/>
        <w:left w:val="none" w:sz="0" w:space="0" w:color="auto"/>
        <w:bottom w:val="none" w:sz="0" w:space="0" w:color="auto"/>
        <w:right w:val="none" w:sz="0" w:space="0" w:color="auto"/>
      </w:divBdr>
      <w:divsChild>
        <w:div w:id="289870998">
          <w:marLeft w:val="0"/>
          <w:marRight w:val="0"/>
          <w:marTop w:val="0"/>
          <w:marBottom w:val="0"/>
          <w:divBdr>
            <w:top w:val="none" w:sz="0" w:space="0" w:color="auto"/>
            <w:left w:val="none" w:sz="0" w:space="0" w:color="auto"/>
            <w:bottom w:val="none" w:sz="0" w:space="0" w:color="auto"/>
            <w:right w:val="none" w:sz="0" w:space="0" w:color="auto"/>
          </w:divBdr>
          <w:divsChild>
            <w:div w:id="1047989329">
              <w:marLeft w:val="0"/>
              <w:marRight w:val="0"/>
              <w:marTop w:val="0"/>
              <w:marBottom w:val="0"/>
              <w:divBdr>
                <w:top w:val="none" w:sz="0" w:space="0" w:color="auto"/>
                <w:left w:val="none" w:sz="0" w:space="0" w:color="auto"/>
                <w:bottom w:val="none" w:sz="0" w:space="0" w:color="auto"/>
                <w:right w:val="none" w:sz="0" w:space="0" w:color="auto"/>
              </w:divBdr>
              <w:divsChild>
                <w:div w:id="210651763">
                  <w:marLeft w:val="0"/>
                  <w:marRight w:val="0"/>
                  <w:marTop w:val="0"/>
                  <w:marBottom w:val="0"/>
                  <w:divBdr>
                    <w:top w:val="none" w:sz="0" w:space="0" w:color="auto"/>
                    <w:left w:val="none" w:sz="0" w:space="0" w:color="auto"/>
                    <w:bottom w:val="none" w:sz="0" w:space="0" w:color="auto"/>
                    <w:right w:val="none" w:sz="0" w:space="0" w:color="auto"/>
                  </w:divBdr>
                  <w:divsChild>
                    <w:div w:id="21220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339724">
      <w:bodyDiv w:val="1"/>
      <w:marLeft w:val="0"/>
      <w:marRight w:val="0"/>
      <w:marTop w:val="0"/>
      <w:marBottom w:val="0"/>
      <w:divBdr>
        <w:top w:val="none" w:sz="0" w:space="0" w:color="auto"/>
        <w:left w:val="none" w:sz="0" w:space="0" w:color="auto"/>
        <w:bottom w:val="none" w:sz="0" w:space="0" w:color="auto"/>
        <w:right w:val="none" w:sz="0" w:space="0" w:color="auto"/>
      </w:divBdr>
    </w:div>
    <w:div w:id="1583297176">
      <w:bodyDiv w:val="1"/>
      <w:marLeft w:val="0"/>
      <w:marRight w:val="0"/>
      <w:marTop w:val="0"/>
      <w:marBottom w:val="0"/>
      <w:divBdr>
        <w:top w:val="none" w:sz="0" w:space="0" w:color="auto"/>
        <w:left w:val="none" w:sz="0" w:space="0" w:color="auto"/>
        <w:bottom w:val="none" w:sz="0" w:space="0" w:color="auto"/>
        <w:right w:val="none" w:sz="0" w:space="0" w:color="auto"/>
      </w:divBdr>
    </w:div>
    <w:div w:id="1639720601">
      <w:bodyDiv w:val="1"/>
      <w:marLeft w:val="0"/>
      <w:marRight w:val="0"/>
      <w:marTop w:val="0"/>
      <w:marBottom w:val="0"/>
      <w:divBdr>
        <w:top w:val="none" w:sz="0" w:space="0" w:color="auto"/>
        <w:left w:val="none" w:sz="0" w:space="0" w:color="auto"/>
        <w:bottom w:val="none" w:sz="0" w:space="0" w:color="auto"/>
        <w:right w:val="none" w:sz="0" w:space="0" w:color="auto"/>
      </w:divBdr>
      <w:divsChild>
        <w:div w:id="44333417">
          <w:marLeft w:val="0"/>
          <w:marRight w:val="0"/>
          <w:marTop w:val="0"/>
          <w:marBottom w:val="0"/>
          <w:divBdr>
            <w:top w:val="none" w:sz="0" w:space="0" w:color="auto"/>
            <w:left w:val="none" w:sz="0" w:space="0" w:color="auto"/>
            <w:bottom w:val="none" w:sz="0" w:space="0" w:color="auto"/>
            <w:right w:val="none" w:sz="0" w:space="0" w:color="auto"/>
          </w:divBdr>
          <w:divsChild>
            <w:div w:id="1824004234">
              <w:marLeft w:val="0"/>
              <w:marRight w:val="0"/>
              <w:marTop w:val="0"/>
              <w:marBottom w:val="0"/>
              <w:divBdr>
                <w:top w:val="none" w:sz="0" w:space="0" w:color="auto"/>
                <w:left w:val="none" w:sz="0" w:space="0" w:color="auto"/>
                <w:bottom w:val="none" w:sz="0" w:space="0" w:color="auto"/>
                <w:right w:val="none" w:sz="0" w:space="0" w:color="auto"/>
              </w:divBdr>
              <w:divsChild>
                <w:div w:id="7210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950104">
      <w:bodyDiv w:val="1"/>
      <w:marLeft w:val="0"/>
      <w:marRight w:val="0"/>
      <w:marTop w:val="0"/>
      <w:marBottom w:val="0"/>
      <w:divBdr>
        <w:top w:val="none" w:sz="0" w:space="0" w:color="auto"/>
        <w:left w:val="none" w:sz="0" w:space="0" w:color="auto"/>
        <w:bottom w:val="none" w:sz="0" w:space="0" w:color="auto"/>
        <w:right w:val="none" w:sz="0" w:space="0" w:color="auto"/>
      </w:divBdr>
    </w:div>
    <w:div w:id="1705327457">
      <w:bodyDiv w:val="1"/>
      <w:marLeft w:val="0"/>
      <w:marRight w:val="0"/>
      <w:marTop w:val="0"/>
      <w:marBottom w:val="0"/>
      <w:divBdr>
        <w:top w:val="none" w:sz="0" w:space="0" w:color="auto"/>
        <w:left w:val="none" w:sz="0" w:space="0" w:color="auto"/>
        <w:bottom w:val="none" w:sz="0" w:space="0" w:color="auto"/>
        <w:right w:val="none" w:sz="0" w:space="0" w:color="auto"/>
      </w:divBdr>
      <w:divsChild>
        <w:div w:id="1313028249">
          <w:marLeft w:val="0"/>
          <w:marRight w:val="0"/>
          <w:marTop w:val="0"/>
          <w:marBottom w:val="0"/>
          <w:divBdr>
            <w:top w:val="none" w:sz="0" w:space="0" w:color="auto"/>
            <w:left w:val="none" w:sz="0" w:space="0" w:color="auto"/>
            <w:bottom w:val="none" w:sz="0" w:space="0" w:color="auto"/>
            <w:right w:val="none" w:sz="0" w:space="0" w:color="auto"/>
          </w:divBdr>
          <w:divsChild>
            <w:div w:id="1355305054">
              <w:marLeft w:val="0"/>
              <w:marRight w:val="0"/>
              <w:marTop w:val="0"/>
              <w:marBottom w:val="0"/>
              <w:divBdr>
                <w:top w:val="none" w:sz="0" w:space="0" w:color="auto"/>
                <w:left w:val="none" w:sz="0" w:space="0" w:color="auto"/>
                <w:bottom w:val="none" w:sz="0" w:space="0" w:color="auto"/>
                <w:right w:val="none" w:sz="0" w:space="0" w:color="auto"/>
              </w:divBdr>
              <w:divsChild>
                <w:div w:id="885414627">
                  <w:marLeft w:val="0"/>
                  <w:marRight w:val="0"/>
                  <w:marTop w:val="0"/>
                  <w:marBottom w:val="0"/>
                  <w:divBdr>
                    <w:top w:val="none" w:sz="0" w:space="0" w:color="auto"/>
                    <w:left w:val="none" w:sz="0" w:space="0" w:color="auto"/>
                    <w:bottom w:val="none" w:sz="0" w:space="0" w:color="auto"/>
                    <w:right w:val="none" w:sz="0" w:space="0" w:color="auto"/>
                  </w:divBdr>
                  <w:divsChild>
                    <w:div w:id="195193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01862">
      <w:bodyDiv w:val="1"/>
      <w:marLeft w:val="0"/>
      <w:marRight w:val="0"/>
      <w:marTop w:val="0"/>
      <w:marBottom w:val="0"/>
      <w:divBdr>
        <w:top w:val="none" w:sz="0" w:space="0" w:color="auto"/>
        <w:left w:val="none" w:sz="0" w:space="0" w:color="auto"/>
        <w:bottom w:val="none" w:sz="0" w:space="0" w:color="auto"/>
        <w:right w:val="none" w:sz="0" w:space="0" w:color="auto"/>
      </w:divBdr>
    </w:div>
    <w:div w:id="1719431334">
      <w:bodyDiv w:val="1"/>
      <w:marLeft w:val="0"/>
      <w:marRight w:val="0"/>
      <w:marTop w:val="0"/>
      <w:marBottom w:val="0"/>
      <w:divBdr>
        <w:top w:val="none" w:sz="0" w:space="0" w:color="auto"/>
        <w:left w:val="none" w:sz="0" w:space="0" w:color="auto"/>
        <w:bottom w:val="none" w:sz="0" w:space="0" w:color="auto"/>
        <w:right w:val="none" w:sz="0" w:space="0" w:color="auto"/>
      </w:divBdr>
      <w:divsChild>
        <w:div w:id="1446846702">
          <w:marLeft w:val="0"/>
          <w:marRight w:val="0"/>
          <w:marTop w:val="0"/>
          <w:marBottom w:val="0"/>
          <w:divBdr>
            <w:top w:val="none" w:sz="0" w:space="0" w:color="auto"/>
            <w:left w:val="none" w:sz="0" w:space="0" w:color="auto"/>
            <w:bottom w:val="none" w:sz="0" w:space="0" w:color="auto"/>
            <w:right w:val="none" w:sz="0" w:space="0" w:color="auto"/>
          </w:divBdr>
          <w:divsChild>
            <w:div w:id="357781115">
              <w:marLeft w:val="0"/>
              <w:marRight w:val="0"/>
              <w:marTop w:val="0"/>
              <w:marBottom w:val="0"/>
              <w:divBdr>
                <w:top w:val="none" w:sz="0" w:space="0" w:color="auto"/>
                <w:left w:val="none" w:sz="0" w:space="0" w:color="auto"/>
                <w:bottom w:val="none" w:sz="0" w:space="0" w:color="auto"/>
                <w:right w:val="none" w:sz="0" w:space="0" w:color="auto"/>
              </w:divBdr>
              <w:divsChild>
                <w:div w:id="9493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426756">
      <w:bodyDiv w:val="1"/>
      <w:marLeft w:val="0"/>
      <w:marRight w:val="0"/>
      <w:marTop w:val="0"/>
      <w:marBottom w:val="0"/>
      <w:divBdr>
        <w:top w:val="none" w:sz="0" w:space="0" w:color="auto"/>
        <w:left w:val="none" w:sz="0" w:space="0" w:color="auto"/>
        <w:bottom w:val="none" w:sz="0" w:space="0" w:color="auto"/>
        <w:right w:val="none" w:sz="0" w:space="0" w:color="auto"/>
      </w:divBdr>
      <w:divsChild>
        <w:div w:id="89742762">
          <w:marLeft w:val="0"/>
          <w:marRight w:val="0"/>
          <w:marTop w:val="0"/>
          <w:marBottom w:val="0"/>
          <w:divBdr>
            <w:top w:val="none" w:sz="0" w:space="0" w:color="auto"/>
            <w:left w:val="none" w:sz="0" w:space="0" w:color="auto"/>
            <w:bottom w:val="none" w:sz="0" w:space="0" w:color="auto"/>
            <w:right w:val="none" w:sz="0" w:space="0" w:color="auto"/>
          </w:divBdr>
          <w:divsChild>
            <w:div w:id="1102724227">
              <w:marLeft w:val="0"/>
              <w:marRight w:val="0"/>
              <w:marTop w:val="0"/>
              <w:marBottom w:val="0"/>
              <w:divBdr>
                <w:top w:val="none" w:sz="0" w:space="0" w:color="auto"/>
                <w:left w:val="none" w:sz="0" w:space="0" w:color="auto"/>
                <w:bottom w:val="none" w:sz="0" w:space="0" w:color="auto"/>
                <w:right w:val="none" w:sz="0" w:space="0" w:color="auto"/>
              </w:divBdr>
              <w:divsChild>
                <w:div w:id="6911369">
                  <w:marLeft w:val="0"/>
                  <w:marRight w:val="0"/>
                  <w:marTop w:val="0"/>
                  <w:marBottom w:val="0"/>
                  <w:divBdr>
                    <w:top w:val="none" w:sz="0" w:space="0" w:color="auto"/>
                    <w:left w:val="none" w:sz="0" w:space="0" w:color="auto"/>
                    <w:bottom w:val="none" w:sz="0" w:space="0" w:color="auto"/>
                    <w:right w:val="none" w:sz="0" w:space="0" w:color="auto"/>
                  </w:divBdr>
                  <w:divsChild>
                    <w:div w:id="79240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859277">
      <w:bodyDiv w:val="1"/>
      <w:marLeft w:val="0"/>
      <w:marRight w:val="0"/>
      <w:marTop w:val="0"/>
      <w:marBottom w:val="0"/>
      <w:divBdr>
        <w:top w:val="none" w:sz="0" w:space="0" w:color="auto"/>
        <w:left w:val="none" w:sz="0" w:space="0" w:color="auto"/>
        <w:bottom w:val="none" w:sz="0" w:space="0" w:color="auto"/>
        <w:right w:val="none" w:sz="0" w:space="0" w:color="auto"/>
      </w:divBdr>
      <w:divsChild>
        <w:div w:id="1253707700">
          <w:marLeft w:val="0"/>
          <w:marRight w:val="0"/>
          <w:marTop w:val="0"/>
          <w:marBottom w:val="0"/>
          <w:divBdr>
            <w:top w:val="none" w:sz="0" w:space="0" w:color="auto"/>
            <w:left w:val="none" w:sz="0" w:space="0" w:color="auto"/>
            <w:bottom w:val="none" w:sz="0" w:space="0" w:color="auto"/>
            <w:right w:val="none" w:sz="0" w:space="0" w:color="auto"/>
          </w:divBdr>
          <w:divsChild>
            <w:div w:id="134358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813211">
      <w:bodyDiv w:val="1"/>
      <w:marLeft w:val="0"/>
      <w:marRight w:val="0"/>
      <w:marTop w:val="0"/>
      <w:marBottom w:val="0"/>
      <w:divBdr>
        <w:top w:val="none" w:sz="0" w:space="0" w:color="auto"/>
        <w:left w:val="none" w:sz="0" w:space="0" w:color="auto"/>
        <w:bottom w:val="none" w:sz="0" w:space="0" w:color="auto"/>
        <w:right w:val="none" w:sz="0" w:space="0" w:color="auto"/>
      </w:divBdr>
      <w:divsChild>
        <w:div w:id="1658000168">
          <w:marLeft w:val="0"/>
          <w:marRight w:val="0"/>
          <w:marTop w:val="0"/>
          <w:marBottom w:val="0"/>
          <w:divBdr>
            <w:top w:val="none" w:sz="0" w:space="0" w:color="auto"/>
            <w:left w:val="none" w:sz="0" w:space="0" w:color="auto"/>
            <w:bottom w:val="none" w:sz="0" w:space="0" w:color="auto"/>
            <w:right w:val="none" w:sz="0" w:space="0" w:color="auto"/>
          </w:divBdr>
          <w:divsChild>
            <w:div w:id="1785077598">
              <w:marLeft w:val="0"/>
              <w:marRight w:val="0"/>
              <w:marTop w:val="0"/>
              <w:marBottom w:val="0"/>
              <w:divBdr>
                <w:top w:val="none" w:sz="0" w:space="0" w:color="auto"/>
                <w:left w:val="none" w:sz="0" w:space="0" w:color="auto"/>
                <w:bottom w:val="none" w:sz="0" w:space="0" w:color="auto"/>
                <w:right w:val="none" w:sz="0" w:space="0" w:color="auto"/>
              </w:divBdr>
              <w:divsChild>
                <w:div w:id="186320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3066">
      <w:bodyDiv w:val="1"/>
      <w:marLeft w:val="0"/>
      <w:marRight w:val="0"/>
      <w:marTop w:val="0"/>
      <w:marBottom w:val="0"/>
      <w:divBdr>
        <w:top w:val="none" w:sz="0" w:space="0" w:color="auto"/>
        <w:left w:val="none" w:sz="0" w:space="0" w:color="auto"/>
        <w:bottom w:val="none" w:sz="0" w:space="0" w:color="auto"/>
        <w:right w:val="none" w:sz="0" w:space="0" w:color="auto"/>
      </w:divBdr>
      <w:divsChild>
        <w:div w:id="2131781702">
          <w:marLeft w:val="0"/>
          <w:marRight w:val="0"/>
          <w:marTop w:val="0"/>
          <w:marBottom w:val="0"/>
          <w:divBdr>
            <w:top w:val="none" w:sz="0" w:space="0" w:color="auto"/>
            <w:left w:val="none" w:sz="0" w:space="0" w:color="auto"/>
            <w:bottom w:val="none" w:sz="0" w:space="0" w:color="auto"/>
            <w:right w:val="none" w:sz="0" w:space="0" w:color="auto"/>
          </w:divBdr>
          <w:divsChild>
            <w:div w:id="818427437">
              <w:marLeft w:val="0"/>
              <w:marRight w:val="0"/>
              <w:marTop w:val="0"/>
              <w:marBottom w:val="0"/>
              <w:divBdr>
                <w:top w:val="none" w:sz="0" w:space="0" w:color="auto"/>
                <w:left w:val="none" w:sz="0" w:space="0" w:color="auto"/>
                <w:bottom w:val="none" w:sz="0" w:space="0" w:color="auto"/>
                <w:right w:val="none" w:sz="0" w:space="0" w:color="auto"/>
              </w:divBdr>
              <w:divsChild>
                <w:div w:id="1056052523">
                  <w:marLeft w:val="0"/>
                  <w:marRight w:val="0"/>
                  <w:marTop w:val="0"/>
                  <w:marBottom w:val="0"/>
                  <w:divBdr>
                    <w:top w:val="none" w:sz="0" w:space="0" w:color="auto"/>
                    <w:left w:val="none" w:sz="0" w:space="0" w:color="auto"/>
                    <w:bottom w:val="none" w:sz="0" w:space="0" w:color="auto"/>
                    <w:right w:val="none" w:sz="0" w:space="0" w:color="auto"/>
                  </w:divBdr>
                  <w:divsChild>
                    <w:div w:id="6844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009579">
      <w:bodyDiv w:val="1"/>
      <w:marLeft w:val="0"/>
      <w:marRight w:val="0"/>
      <w:marTop w:val="0"/>
      <w:marBottom w:val="0"/>
      <w:divBdr>
        <w:top w:val="none" w:sz="0" w:space="0" w:color="auto"/>
        <w:left w:val="none" w:sz="0" w:space="0" w:color="auto"/>
        <w:bottom w:val="none" w:sz="0" w:space="0" w:color="auto"/>
        <w:right w:val="none" w:sz="0" w:space="0" w:color="auto"/>
      </w:divBdr>
    </w:div>
    <w:div w:id="2110277327">
      <w:bodyDiv w:val="1"/>
      <w:marLeft w:val="0"/>
      <w:marRight w:val="0"/>
      <w:marTop w:val="0"/>
      <w:marBottom w:val="0"/>
      <w:divBdr>
        <w:top w:val="none" w:sz="0" w:space="0" w:color="auto"/>
        <w:left w:val="none" w:sz="0" w:space="0" w:color="auto"/>
        <w:bottom w:val="none" w:sz="0" w:space="0" w:color="auto"/>
        <w:right w:val="none" w:sz="0" w:space="0" w:color="auto"/>
      </w:divBdr>
      <w:divsChild>
        <w:div w:id="1555848348">
          <w:marLeft w:val="0"/>
          <w:marRight w:val="0"/>
          <w:marTop w:val="0"/>
          <w:marBottom w:val="0"/>
          <w:divBdr>
            <w:top w:val="none" w:sz="0" w:space="0" w:color="auto"/>
            <w:left w:val="none" w:sz="0" w:space="0" w:color="auto"/>
            <w:bottom w:val="none" w:sz="0" w:space="0" w:color="auto"/>
            <w:right w:val="none" w:sz="0" w:space="0" w:color="auto"/>
          </w:divBdr>
          <w:divsChild>
            <w:div w:id="1191607694">
              <w:marLeft w:val="0"/>
              <w:marRight w:val="0"/>
              <w:marTop w:val="0"/>
              <w:marBottom w:val="0"/>
              <w:divBdr>
                <w:top w:val="none" w:sz="0" w:space="0" w:color="auto"/>
                <w:left w:val="none" w:sz="0" w:space="0" w:color="auto"/>
                <w:bottom w:val="none" w:sz="0" w:space="0" w:color="auto"/>
                <w:right w:val="none" w:sz="0" w:space="0" w:color="auto"/>
              </w:divBdr>
              <w:divsChild>
                <w:div w:id="983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6" ma:contentTypeDescription="Crée un document." ma:contentTypeScope="" ma:versionID="f8b80c4a25100461badfdd24ece64ae3">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0613014c2721f76f9704794d3cd42005"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e163925-c6ed-46d1-8960-6bccd7164cdc}"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B4706D-7B23-4E5A-AF87-B84D5570F427}"/>
</file>

<file path=customXml/itemProps2.xml><?xml version="1.0" encoding="utf-8"?>
<ds:datastoreItem xmlns:ds="http://schemas.openxmlformats.org/officeDocument/2006/customXml" ds:itemID="{45D0A759-7F08-4610-8095-D3989E6610C8}"/>
</file>

<file path=customXml/itemProps3.xml><?xml version="1.0" encoding="utf-8"?>
<ds:datastoreItem xmlns:ds="http://schemas.openxmlformats.org/officeDocument/2006/customXml" ds:itemID="{91C3EB21-6012-41EE-AD6B-96A3BB9229DD}"/>
</file>

<file path=docProps/app.xml><?xml version="1.0" encoding="utf-8"?>
<Properties xmlns="http://schemas.openxmlformats.org/officeDocument/2006/extended-properties" xmlns:vt="http://schemas.openxmlformats.org/officeDocument/2006/docPropsVTypes">
  <Template>Normal.dotm</Template>
  <TotalTime>26</TotalTime>
  <Pages>24</Pages>
  <Words>11788</Words>
  <Characters>64483</Characters>
  <Application>Microsoft Office Word</Application>
  <DocSecurity>0</DocSecurity>
  <Lines>1535</Lines>
  <Paragraphs>556</Paragraphs>
  <ScaleCrop>false</ScaleCrop>
  <HeadingPairs>
    <vt:vector size="4" baseType="variant">
      <vt:variant>
        <vt:lpstr>Titre</vt:lpstr>
      </vt:variant>
      <vt:variant>
        <vt:i4>1</vt:i4>
      </vt:variant>
      <vt:variant>
        <vt:lpstr>Headings</vt:lpstr>
      </vt:variant>
      <vt:variant>
        <vt:i4>54</vt:i4>
      </vt:variant>
    </vt:vector>
  </HeadingPairs>
  <TitlesOfParts>
    <vt:vector size="55" baseType="lpstr">
      <vt:lpstr/>
      <vt:lpstr>    </vt:lpstr>
      <vt:lpstr>    Dispositions générales </vt:lpstr>
      <vt:lpstr>        Objet du règlement</vt:lpstr>
      <vt:lpstr>        Engagements du service vis-à-vis des abonnés </vt:lpstr>
      <vt:lpstr>        Obligations générales des abonnés</vt:lpstr>
      <vt:lpstr>        Conditions générales de l’accès à l’eau</vt:lpstr>
      <vt:lpstr>    Les abonnements </vt:lpstr>
      <vt:lpstr>        Dispositions générales pour la souscription d’abonnements ordinaires</vt:lpstr>
      <vt:lpstr>        Dispositions spécifiques à certains abonnements </vt:lpstr>
      <vt:lpstr>        Abonnements d’immeubles collectifs et d’ensembles immobiliers</vt:lpstr>
      <vt:lpstr>        Abonnements des appareils de lutte contre les incendies</vt:lpstr>
      <vt:lpstr>        Abonnements de grande consommation </vt:lpstr>
      <vt:lpstr>        Dispositions générales pour la résiliation d’abonnement</vt:lpstr>
      <vt:lpstr>        Dispositions spécifiques aux résiliations unilatérales par le service</vt:lpstr>
      <vt:lpstr>    Le branchement</vt:lpstr>
      <vt:lpstr>        Définition et propriété du branchement</vt:lpstr>
      <vt:lpstr>        Règle générale</vt:lpstr>
      <vt:lpstr>        Cas particuliers</vt:lpstr>
      <vt:lpstr>        Etablissement et mise en service d’un nouveau branchement</vt:lpstr>
      <vt:lpstr>        Règle générale </vt:lpstr>
      <vt:lpstr>        Cas particulier des lotissements et opérations groupées de construction</vt:lpstr>
      <vt:lpstr>        Cas particulier d’un branchement dédié à un usage agricole ou assimilé</vt:lpstr>
      <vt:lpstr>        Règle générale</vt:lpstr>
      <vt:lpstr>        Conduite à tenir en cas de fuite</vt:lpstr>
      <vt:lpstr>        Partage de responsabilité</vt:lpstr>
      <vt:lpstr>        Modifications du branchement</vt:lpstr>
      <vt:lpstr>    Le compteur</vt:lpstr>
      <vt:lpstr>        Règles générales concernant le compteur</vt:lpstr>
      <vt:lpstr>        Règles particulières concernant les constructions collectives</vt:lpstr>
      <vt:lpstr>        Protection et remplacement du compteur</vt:lpstr>
      <vt:lpstr>        Relevé des compteurs</vt:lpstr>
      <vt:lpstr>        Contrôle des compteurs</vt:lpstr>
      <vt:lpstr>    Les installations intérieures des abonnés </vt:lpstr>
      <vt:lpstr>        Définition</vt:lpstr>
      <vt:lpstr>        Règles générales </vt:lpstr>
      <vt:lpstr>        Utilisation d’autres ressources que le réseau de distribution publique </vt:lpstr>
      <vt:lpstr>    Tarifs et paiements des prestations</vt:lpstr>
      <vt:lpstr>        Fixation des tarifs</vt:lpstr>
      <vt:lpstr>        Règles générales concernant les paiements</vt:lpstr>
      <vt:lpstr>        Paiement de la fourniture d’eau</vt:lpstr>
      <vt:lpstr>        Paiement des autres prestations rendues par le service</vt:lpstr>
      <vt:lpstr>        Délais de paiement</vt:lpstr>
      <vt:lpstr>        Difficultés de paiement</vt:lpstr>
      <vt:lpstr>        Règles particulières concernant les surconsommations</vt:lpstr>
      <vt:lpstr>        Règles particulières concernant les immeubles et ensembles immobiliers</vt:lpstr>
      <vt:lpstr>        Dispositions financières pour la souscription et la résiliation d’abonnement </vt:lpstr>
      <vt:lpstr>    Perturbations de la fourniture d’eau</vt:lpstr>
      <vt:lpstr>        Interruption de la fourniture</vt:lpstr>
      <vt:lpstr>        Variations de pression</vt:lpstr>
      <vt:lpstr>    Dispositions d’application</vt:lpstr>
      <vt:lpstr>        Opposabilité du règlement</vt:lpstr>
      <vt:lpstr>        Non-respect du règlement</vt:lpstr>
      <vt:lpstr>        Approbation et modifications du règlement</vt:lpstr>
      <vt:lpstr>        Application du règlement</vt:lpstr>
    </vt:vector>
  </TitlesOfParts>
  <Company/>
  <LinksUpToDate>false</LinksUpToDate>
  <CharactersWithSpaces>75715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Nicolas Lamothe</dc:creator>
  <cp:keywords/>
  <dc:description/>
  <cp:lastModifiedBy>AP</cp:lastModifiedBy>
  <cp:revision>4</cp:revision>
  <cp:lastPrinted>2023-05-09T04:41:00Z</cp:lastPrinted>
  <dcterms:created xsi:type="dcterms:W3CDTF">2023-05-09T04:11:00Z</dcterms:created>
  <dcterms:modified xsi:type="dcterms:W3CDTF">2023-05-09T04:42:00Z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